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2" w:rsidRPr="00381E52" w:rsidRDefault="00381E52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РАЗДЕЛ 2</w:t>
      </w:r>
    </w:p>
    <w:p w:rsid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УКАЗАНИЯ ЗА ИЗГОТВЯНЕ НА ОФЕРТА</w:t>
      </w:r>
    </w:p>
    <w:p w:rsidR="0015009F" w:rsidRPr="00381E52" w:rsidRDefault="0015009F" w:rsidP="001844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81E5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УЧАСТИЕ В ОБЩЕСТВЕНА ПОРЪЧКА ЧРЕЗ СЪБИРАНЕ НА ОФЕРТИ С ОБЯВА ПО РЕДА НА ГЛАВА 26 ОТ ЗОП</w:t>
      </w:r>
    </w:p>
    <w:p w:rsidR="00381E52" w:rsidRDefault="00381E52" w:rsidP="001844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15009F" w:rsidRPr="00C50525" w:rsidRDefault="00322816" w:rsidP="00C505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</w:t>
      </w:r>
    </w:p>
    <w:p w:rsidR="0015009F" w:rsidRPr="00C50525" w:rsidRDefault="0015009F" w:rsidP="00C505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 на настоящата обществена поръчка за избор на изпълнител по реда на Закона за обществени поръчки, съгласно чл.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5, ал.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2, т.</w:t>
      </w:r>
      <w:r w:rsidR="00381E52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от ЗОП е Кметът на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административен адрес: гр.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500, община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935E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л. „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F935EC"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 w:eastAsia="bg-BG"/>
        </w:rPr>
        <w:t>3,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интернет адрес: </w:t>
      </w:r>
      <w:hyperlink r:id="rId8" w:tgtFrame="_blank" w:history="1">
        <w:r w:rsidR="00F935EC" w:rsidRPr="00C50525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www.panagyurishte.org</w:t>
        </w:r>
      </w:hyperlink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профил на купувача: </w:t>
      </w:r>
      <w:hyperlink r:id="rId9" w:history="1">
        <w:r w:rsidR="00381E52" w:rsidRPr="00C50525">
          <w:rPr>
            <w:rStyle w:val="ab"/>
            <w:rFonts w:ascii="Times New Roman" w:hAnsi="Times New Roman" w:cs="Times New Roman"/>
            <w:sz w:val="24"/>
            <w:szCs w:val="24"/>
          </w:rPr>
          <w:t>https://panagyurishte.nit.bg/sbirane-na-oferti-s-obyava-ili-pokani-doopredeleni-licza.html</w:t>
        </w:r>
      </w:hyperlink>
      <w:r w:rsidR="00381E52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5009F" w:rsidRPr="00C50525" w:rsidRDefault="00322816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ПРЕДМЕТ НА ОБЩЕСТВЕНАТА ПОРЪЧКА</w:t>
      </w:r>
    </w:p>
    <w:p w:rsidR="00381E52" w:rsidRDefault="0015009F" w:rsidP="00C50525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обществена поръчка е с предмет: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A64D5">
        <w:rPr>
          <w:rFonts w:ascii="Times New Roman" w:eastAsia="Times New Roman" w:hAnsi="Times New Roman" w:cs="Times New Roman"/>
          <w:b/>
          <w:i/>
        </w:rPr>
        <w:t>„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Избор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изпълнител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упражняване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строителен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надзор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при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изпълнението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eastAsia="Times New Roman" w:hAnsi="Times New Roman" w:cs="Times New Roman"/>
          <w:b/>
          <w:i/>
        </w:rPr>
        <w:t>обект</w:t>
      </w:r>
      <w:proofErr w:type="spellEnd"/>
      <w:r w:rsidR="00EA64D5">
        <w:rPr>
          <w:rFonts w:ascii="Times New Roman" w:eastAsia="Times New Roman" w:hAnsi="Times New Roman" w:cs="Times New Roman"/>
          <w:b/>
          <w:i/>
        </w:rPr>
        <w:t xml:space="preserve">: </w:t>
      </w:r>
      <w:r w:rsidR="00EA64D5">
        <w:rPr>
          <w:rFonts w:ascii="Times New Roman" w:hAnsi="Times New Roman" w:cs="Times New Roman"/>
          <w:b/>
          <w:i/>
        </w:rPr>
        <w:t>„</w:t>
      </w:r>
      <w:proofErr w:type="spellStart"/>
      <w:r w:rsidR="00EA64D5">
        <w:rPr>
          <w:rFonts w:ascii="Times New Roman" w:hAnsi="Times New Roman" w:cs="Times New Roman"/>
          <w:b/>
          <w:i/>
        </w:rPr>
        <w:t>Възстановяване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hAnsi="Times New Roman" w:cs="Times New Roman"/>
          <w:b/>
          <w:i/>
        </w:rPr>
        <w:t>магистрален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водопровод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="00EA64D5">
        <w:rPr>
          <w:rFonts w:ascii="Times New Roman" w:hAnsi="Times New Roman" w:cs="Times New Roman"/>
          <w:b/>
          <w:i/>
        </w:rPr>
        <w:t>местността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„</w:t>
      </w:r>
      <w:proofErr w:type="spellStart"/>
      <w:r w:rsidR="00EA64D5">
        <w:rPr>
          <w:rFonts w:ascii="Times New Roman" w:hAnsi="Times New Roman" w:cs="Times New Roman"/>
          <w:b/>
          <w:i/>
        </w:rPr>
        <w:t>Поленак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“, в </w:t>
      </w:r>
      <w:proofErr w:type="spellStart"/>
      <w:r w:rsidR="00EA64D5">
        <w:rPr>
          <w:rFonts w:ascii="Times New Roman" w:hAnsi="Times New Roman" w:cs="Times New Roman"/>
          <w:b/>
          <w:i/>
        </w:rPr>
        <w:t>района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hAnsi="Times New Roman" w:cs="Times New Roman"/>
          <w:b/>
          <w:i/>
        </w:rPr>
        <w:t>яз</w:t>
      </w:r>
      <w:proofErr w:type="spellEnd"/>
      <w:r w:rsidR="00EA64D5">
        <w:rPr>
          <w:rFonts w:ascii="Times New Roman" w:hAnsi="Times New Roman" w:cs="Times New Roman"/>
          <w:b/>
          <w:i/>
        </w:rPr>
        <w:t>. „</w:t>
      </w:r>
      <w:proofErr w:type="spellStart"/>
      <w:r w:rsidR="00EA64D5">
        <w:rPr>
          <w:rFonts w:ascii="Times New Roman" w:hAnsi="Times New Roman" w:cs="Times New Roman"/>
          <w:b/>
          <w:i/>
        </w:rPr>
        <w:t>Газян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“, </w:t>
      </w:r>
      <w:proofErr w:type="spellStart"/>
      <w:r w:rsidR="00EA64D5">
        <w:rPr>
          <w:rFonts w:ascii="Times New Roman" w:hAnsi="Times New Roman" w:cs="Times New Roman"/>
          <w:b/>
          <w:i/>
        </w:rPr>
        <w:t>с.Бъта</w:t>
      </w:r>
      <w:proofErr w:type="spellEnd"/>
      <w:proofErr w:type="gramStart"/>
      <w:r w:rsidR="00EA64D5">
        <w:rPr>
          <w:rFonts w:ascii="Times New Roman" w:hAnsi="Times New Roman" w:cs="Times New Roman"/>
          <w:b/>
          <w:i/>
        </w:rPr>
        <w:t>“ (</w:t>
      </w:r>
      <w:proofErr w:type="gramEnd"/>
      <w:r w:rsidR="00EA64D5">
        <w:rPr>
          <w:rFonts w:ascii="Times New Roman" w:hAnsi="Times New Roman" w:cs="Times New Roman"/>
          <w:b/>
          <w:i/>
        </w:rPr>
        <w:t>"</w:t>
      </w:r>
      <w:proofErr w:type="spellStart"/>
      <w:r w:rsidR="00EA64D5">
        <w:rPr>
          <w:rFonts w:ascii="Times New Roman" w:hAnsi="Times New Roman" w:cs="Times New Roman"/>
          <w:b/>
          <w:i/>
        </w:rPr>
        <w:t>Водоснабдяване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hAnsi="Times New Roman" w:cs="Times New Roman"/>
          <w:b/>
          <w:i/>
        </w:rPr>
        <w:t>град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Панагюрище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от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тръбни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кладенци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при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с.Злокучене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="00EA64D5">
        <w:rPr>
          <w:rFonts w:ascii="Times New Roman" w:hAnsi="Times New Roman" w:cs="Times New Roman"/>
          <w:b/>
          <w:i/>
        </w:rPr>
        <w:t>реконструкция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на </w:t>
      </w:r>
      <w:proofErr w:type="spellStart"/>
      <w:r w:rsidR="00EA64D5">
        <w:rPr>
          <w:rFonts w:ascii="Times New Roman" w:hAnsi="Times New Roman" w:cs="Times New Roman"/>
          <w:b/>
          <w:i/>
        </w:rPr>
        <w:t>водопровода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от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О.Ш. 4 </w:t>
      </w:r>
      <w:proofErr w:type="spellStart"/>
      <w:r w:rsidR="00EA64D5">
        <w:rPr>
          <w:rFonts w:ascii="Times New Roman" w:hAnsi="Times New Roman" w:cs="Times New Roman"/>
          <w:b/>
          <w:i/>
        </w:rPr>
        <w:t>до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Панагюрище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от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т.50 </w:t>
      </w:r>
      <w:proofErr w:type="spellStart"/>
      <w:r w:rsidR="00EA64D5">
        <w:rPr>
          <w:rFonts w:ascii="Times New Roman" w:hAnsi="Times New Roman" w:cs="Times New Roman"/>
          <w:b/>
          <w:i/>
        </w:rPr>
        <w:t>до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т.41 - </w:t>
      </w:r>
      <w:proofErr w:type="spellStart"/>
      <w:r w:rsidR="00EA64D5">
        <w:rPr>
          <w:rFonts w:ascii="Times New Roman" w:hAnsi="Times New Roman" w:cs="Times New Roman"/>
          <w:b/>
          <w:i/>
        </w:rPr>
        <w:t>авариен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участък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A64D5">
        <w:rPr>
          <w:rFonts w:ascii="Times New Roman" w:hAnsi="Times New Roman" w:cs="Times New Roman"/>
          <w:b/>
          <w:i/>
        </w:rPr>
        <w:t>от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т.47.2 </w:t>
      </w:r>
      <w:proofErr w:type="spellStart"/>
      <w:r w:rsidR="00EA64D5">
        <w:rPr>
          <w:rFonts w:ascii="Times New Roman" w:hAnsi="Times New Roman" w:cs="Times New Roman"/>
          <w:b/>
          <w:i/>
        </w:rPr>
        <w:t>до</w:t>
      </w:r>
      <w:proofErr w:type="spellEnd"/>
      <w:r w:rsidR="00EA64D5">
        <w:rPr>
          <w:rFonts w:ascii="Times New Roman" w:hAnsi="Times New Roman" w:cs="Times New Roman"/>
          <w:b/>
          <w:i/>
        </w:rPr>
        <w:t xml:space="preserve"> т.45.2 L=444м).</w:t>
      </w:r>
    </w:p>
    <w:p w:rsidR="00EA64D5" w:rsidRPr="00EA64D5" w:rsidRDefault="00EA64D5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 ОПИСАНИЕ НА ПОРЪЧКАТА</w:t>
      </w:r>
    </w:p>
    <w:p w:rsidR="0094561B" w:rsidRPr="00AE2DE8" w:rsidRDefault="0094561B" w:rsidP="0094561B">
      <w:pPr>
        <w:pStyle w:val="Default"/>
        <w:tabs>
          <w:tab w:val="left" w:pos="851"/>
        </w:tabs>
        <w:spacing w:line="276" w:lineRule="auto"/>
        <w:jc w:val="both"/>
        <w:rPr>
          <w:color w:val="auto"/>
          <w:lang w:val="bg-BG"/>
        </w:rPr>
      </w:pPr>
      <w:proofErr w:type="gramStart"/>
      <w:r w:rsidRPr="00E95F39">
        <w:rPr>
          <w:b/>
          <w:bCs/>
          <w:color w:val="auto"/>
        </w:rPr>
        <w:t xml:space="preserve">В </w:t>
      </w:r>
      <w:proofErr w:type="spellStart"/>
      <w:r w:rsidRPr="00E95F39">
        <w:rPr>
          <w:b/>
          <w:bCs/>
          <w:color w:val="auto"/>
        </w:rPr>
        <w:t>обхвата</w:t>
      </w:r>
      <w:proofErr w:type="spellEnd"/>
      <w:r w:rsidRPr="00E95F39">
        <w:rPr>
          <w:b/>
          <w:bCs/>
          <w:color w:val="auto"/>
        </w:rPr>
        <w:t xml:space="preserve"> на </w:t>
      </w:r>
      <w:proofErr w:type="spellStart"/>
      <w:r w:rsidRPr="00E95F39">
        <w:rPr>
          <w:b/>
          <w:bCs/>
          <w:color w:val="auto"/>
        </w:rPr>
        <w:t>поръчката</w:t>
      </w:r>
      <w:proofErr w:type="spellEnd"/>
      <w:r w:rsidRPr="00E95F39">
        <w:rPr>
          <w:b/>
          <w:bCs/>
          <w:color w:val="auto"/>
        </w:rPr>
        <w:t xml:space="preserve"> </w:t>
      </w:r>
      <w:proofErr w:type="spellStart"/>
      <w:r w:rsidRPr="00E95F39">
        <w:rPr>
          <w:color w:val="auto"/>
        </w:rPr>
        <w:t>са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включени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дейности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по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упражняване</w:t>
      </w:r>
      <w:proofErr w:type="spellEnd"/>
      <w:r w:rsidRPr="00E95F39">
        <w:rPr>
          <w:color w:val="auto"/>
        </w:rPr>
        <w:t xml:space="preserve"> на </w:t>
      </w:r>
      <w:r w:rsidR="00D02866">
        <w:rPr>
          <w:color w:val="auto"/>
          <w:lang w:val="bg-BG"/>
        </w:rPr>
        <w:t>с</w:t>
      </w:r>
      <w:proofErr w:type="spellStart"/>
      <w:r w:rsidR="00A0587E">
        <w:rPr>
          <w:lang w:val="en-US"/>
        </w:rPr>
        <w:t>троителен</w:t>
      </w:r>
      <w:proofErr w:type="spellEnd"/>
      <w:r w:rsidR="00A0587E">
        <w:rPr>
          <w:lang w:val="en-US"/>
        </w:rPr>
        <w:t xml:space="preserve"> </w:t>
      </w:r>
      <w:proofErr w:type="spellStart"/>
      <w:r w:rsidR="00A0587E">
        <w:rPr>
          <w:lang w:val="en-US"/>
        </w:rPr>
        <w:t>надзор</w:t>
      </w:r>
      <w:proofErr w:type="spellEnd"/>
      <w:r w:rsidR="00A0587E">
        <w:rPr>
          <w:lang w:val="bg-BG"/>
        </w:rPr>
        <w:t>,</w:t>
      </w:r>
      <w:r w:rsidR="00A0587E" w:rsidRPr="00A0587E">
        <w:rPr>
          <w:lang w:val="en-US"/>
        </w:rPr>
        <w:t xml:space="preserve"> </w:t>
      </w:r>
      <w:r w:rsidR="00D02866">
        <w:rPr>
          <w:lang w:val="bg-BG"/>
        </w:rPr>
        <w:t>к</w:t>
      </w:r>
      <w:proofErr w:type="spellStart"/>
      <w:r w:rsidR="00A0587E" w:rsidRPr="00A0587E">
        <w:rPr>
          <w:lang w:val="en-US"/>
        </w:rPr>
        <w:t>оор</w:t>
      </w:r>
      <w:r w:rsidR="00A0587E">
        <w:rPr>
          <w:lang w:val="en-US"/>
        </w:rPr>
        <w:t>динатор</w:t>
      </w:r>
      <w:proofErr w:type="spellEnd"/>
      <w:r w:rsidR="00A0587E">
        <w:rPr>
          <w:lang w:val="en-US"/>
        </w:rPr>
        <w:t xml:space="preserve"> </w:t>
      </w:r>
      <w:proofErr w:type="spellStart"/>
      <w:r w:rsidR="00A0587E">
        <w:rPr>
          <w:lang w:val="en-US"/>
        </w:rPr>
        <w:t>по</w:t>
      </w:r>
      <w:proofErr w:type="spellEnd"/>
      <w:r w:rsidR="00A0587E">
        <w:rPr>
          <w:lang w:val="en-US"/>
        </w:rPr>
        <w:t xml:space="preserve"> </w:t>
      </w:r>
      <w:proofErr w:type="spellStart"/>
      <w:r w:rsidR="00A0587E">
        <w:rPr>
          <w:lang w:val="en-US"/>
        </w:rPr>
        <w:t>безопасност</w:t>
      </w:r>
      <w:proofErr w:type="spellEnd"/>
      <w:r w:rsidR="00A0587E">
        <w:rPr>
          <w:lang w:val="en-US"/>
        </w:rPr>
        <w:t xml:space="preserve"> и </w:t>
      </w:r>
      <w:proofErr w:type="spellStart"/>
      <w:r w:rsidR="00A0587E">
        <w:rPr>
          <w:lang w:val="en-US"/>
        </w:rPr>
        <w:t>здраве</w:t>
      </w:r>
      <w:proofErr w:type="spellEnd"/>
      <w:r w:rsidR="00A0587E">
        <w:rPr>
          <w:lang w:val="bg-BG"/>
        </w:rPr>
        <w:t>,</w:t>
      </w:r>
      <w:r w:rsidR="00A0587E" w:rsidRPr="00A0587E">
        <w:rPr>
          <w:lang w:val="en-US"/>
        </w:rPr>
        <w:t xml:space="preserve"> </w:t>
      </w:r>
      <w:proofErr w:type="spellStart"/>
      <w:r w:rsidR="00A0587E" w:rsidRPr="00A0587E">
        <w:rPr>
          <w:lang w:val="en-US"/>
        </w:rPr>
        <w:t>инвеститорски</w:t>
      </w:r>
      <w:proofErr w:type="spellEnd"/>
      <w:r w:rsidR="00A0587E" w:rsidRPr="00A0587E">
        <w:rPr>
          <w:lang w:val="en-US"/>
        </w:rPr>
        <w:t xml:space="preserve"> </w:t>
      </w:r>
      <w:proofErr w:type="spellStart"/>
      <w:r w:rsidR="00A0587E" w:rsidRPr="00A0587E">
        <w:rPr>
          <w:lang w:val="en-US"/>
        </w:rPr>
        <w:t>контрол</w:t>
      </w:r>
      <w:proofErr w:type="spellEnd"/>
      <w:r w:rsidR="00A0587E" w:rsidRPr="00A0587E">
        <w:rPr>
          <w:lang w:val="en-US"/>
        </w:rPr>
        <w:t xml:space="preserve"> (</w:t>
      </w:r>
      <w:proofErr w:type="spellStart"/>
      <w:r w:rsidR="00A0587E" w:rsidRPr="00A0587E">
        <w:t>количества</w:t>
      </w:r>
      <w:proofErr w:type="spellEnd"/>
      <w:r w:rsidR="00A0587E" w:rsidRPr="00A0587E">
        <w:t xml:space="preserve">, </w:t>
      </w:r>
      <w:proofErr w:type="spellStart"/>
      <w:r w:rsidR="00A0587E" w:rsidRPr="00A0587E">
        <w:t>цени</w:t>
      </w:r>
      <w:proofErr w:type="spellEnd"/>
      <w:r w:rsidR="00A0587E" w:rsidRPr="00A0587E">
        <w:t xml:space="preserve"> и </w:t>
      </w:r>
      <w:proofErr w:type="spellStart"/>
      <w:r w:rsidR="00A0587E" w:rsidRPr="00A0587E">
        <w:t>срокове</w:t>
      </w:r>
      <w:proofErr w:type="spellEnd"/>
      <w:r w:rsidR="00A0587E" w:rsidRPr="00A0587E">
        <w:rPr>
          <w:lang w:val="en-US"/>
        </w:rPr>
        <w:t>)</w:t>
      </w:r>
      <w:r w:rsidR="00A0587E">
        <w:rPr>
          <w:lang w:val="bg-BG"/>
        </w:rPr>
        <w:t xml:space="preserve"> </w:t>
      </w:r>
      <w:proofErr w:type="spellStart"/>
      <w:r w:rsidRPr="00E95F39">
        <w:rPr>
          <w:color w:val="auto"/>
        </w:rPr>
        <w:t>при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изпълнение</w:t>
      </w:r>
      <w:proofErr w:type="spellEnd"/>
      <w:r w:rsidRPr="00E95F39">
        <w:rPr>
          <w:color w:val="auto"/>
        </w:rPr>
        <w:t xml:space="preserve"> на СМР </w:t>
      </w:r>
      <w:proofErr w:type="spellStart"/>
      <w:r w:rsidRPr="00E95F39">
        <w:rPr>
          <w:color w:val="auto"/>
        </w:rPr>
        <w:t>за</w:t>
      </w:r>
      <w:proofErr w:type="spellEnd"/>
      <w:r w:rsidRPr="00E95F39">
        <w:rPr>
          <w:color w:val="auto"/>
        </w:rPr>
        <w:t xml:space="preserve"> </w:t>
      </w:r>
      <w:r>
        <w:rPr>
          <w:color w:val="auto"/>
          <w:lang w:val="bg-BG"/>
        </w:rPr>
        <w:t>обек</w:t>
      </w:r>
      <w:r w:rsidR="008B318D">
        <w:rPr>
          <w:color w:val="auto"/>
          <w:lang w:val="bg-BG"/>
        </w:rPr>
        <w:t>та</w:t>
      </w:r>
      <w:r>
        <w:rPr>
          <w:color w:val="auto"/>
          <w:lang w:val="bg-BG"/>
        </w:rPr>
        <w:t>.</w:t>
      </w:r>
      <w:proofErr w:type="gramEnd"/>
    </w:p>
    <w:p w:rsidR="0094561B" w:rsidRPr="00D807D3" w:rsidRDefault="0094561B" w:rsidP="0094561B">
      <w:pPr>
        <w:pStyle w:val="Default"/>
        <w:tabs>
          <w:tab w:val="left" w:pos="851"/>
        </w:tabs>
        <w:spacing w:line="276" w:lineRule="auto"/>
        <w:ind w:firstLine="709"/>
        <w:jc w:val="both"/>
      </w:pPr>
    </w:p>
    <w:p w:rsidR="0094561B" w:rsidRPr="00E95F39" w:rsidRDefault="0094561B" w:rsidP="0094561B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  <w:proofErr w:type="spellStart"/>
      <w:r w:rsidRPr="00E95F39">
        <w:rPr>
          <w:b/>
          <w:bCs/>
          <w:color w:val="auto"/>
        </w:rPr>
        <w:t>Обект</w:t>
      </w:r>
      <w:proofErr w:type="spellEnd"/>
      <w:r w:rsidRPr="00E95F39">
        <w:rPr>
          <w:b/>
          <w:bCs/>
          <w:color w:val="auto"/>
        </w:rPr>
        <w:t xml:space="preserve"> на </w:t>
      </w:r>
      <w:proofErr w:type="spellStart"/>
      <w:r w:rsidRPr="00E95F39">
        <w:rPr>
          <w:b/>
          <w:bCs/>
          <w:color w:val="auto"/>
        </w:rPr>
        <w:t>поръчката</w:t>
      </w:r>
      <w:proofErr w:type="spellEnd"/>
      <w:r w:rsidRPr="00E95F39">
        <w:rPr>
          <w:b/>
          <w:bCs/>
          <w:color w:val="auto"/>
        </w:rPr>
        <w:t xml:space="preserve"> е „</w:t>
      </w:r>
      <w:proofErr w:type="spellStart"/>
      <w:r w:rsidRPr="00E95F39">
        <w:rPr>
          <w:b/>
          <w:bCs/>
          <w:color w:val="auto"/>
        </w:rPr>
        <w:t>предоставяне</w:t>
      </w:r>
      <w:proofErr w:type="spellEnd"/>
      <w:r w:rsidRPr="00E95F39">
        <w:rPr>
          <w:b/>
          <w:bCs/>
          <w:color w:val="auto"/>
        </w:rPr>
        <w:t xml:space="preserve"> на </w:t>
      </w:r>
      <w:proofErr w:type="spellStart"/>
      <w:r w:rsidRPr="00E95F39">
        <w:rPr>
          <w:b/>
          <w:bCs/>
          <w:color w:val="auto"/>
        </w:rPr>
        <w:t>услуги</w:t>
      </w:r>
      <w:proofErr w:type="spellEnd"/>
      <w:r w:rsidRPr="00E95F39">
        <w:rPr>
          <w:b/>
          <w:bCs/>
          <w:color w:val="auto"/>
        </w:rPr>
        <w:t xml:space="preserve">” </w:t>
      </w:r>
      <w:proofErr w:type="spellStart"/>
      <w:r w:rsidRPr="00E95F39">
        <w:rPr>
          <w:color w:val="auto"/>
        </w:rPr>
        <w:t>по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смисъла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чл</w:t>
      </w:r>
      <w:proofErr w:type="spellEnd"/>
      <w:r w:rsidRPr="00E95F39">
        <w:rPr>
          <w:color w:val="auto"/>
        </w:rPr>
        <w:t xml:space="preserve">. </w:t>
      </w:r>
      <w:proofErr w:type="gramStart"/>
      <w:r w:rsidRPr="00E95F39">
        <w:rPr>
          <w:color w:val="auto"/>
        </w:rPr>
        <w:t xml:space="preserve">3, </w:t>
      </w:r>
      <w:proofErr w:type="spellStart"/>
      <w:r w:rsidRPr="00E95F39">
        <w:rPr>
          <w:color w:val="auto"/>
        </w:rPr>
        <w:t>ал</w:t>
      </w:r>
      <w:proofErr w:type="spellEnd"/>
      <w:r w:rsidRPr="00E95F39">
        <w:rPr>
          <w:color w:val="auto"/>
        </w:rPr>
        <w:t>.</w:t>
      </w:r>
      <w:proofErr w:type="gramEnd"/>
      <w:r w:rsidRPr="00E95F39">
        <w:rPr>
          <w:color w:val="auto"/>
        </w:rPr>
        <w:t xml:space="preserve"> </w:t>
      </w:r>
      <w:proofErr w:type="gramStart"/>
      <w:r w:rsidRPr="00E95F39">
        <w:rPr>
          <w:color w:val="auto"/>
        </w:rPr>
        <w:t xml:space="preserve">1, т. 3 </w:t>
      </w:r>
      <w:proofErr w:type="spellStart"/>
      <w:r w:rsidRPr="00E95F39">
        <w:rPr>
          <w:color w:val="auto"/>
        </w:rPr>
        <w:t>от</w:t>
      </w:r>
      <w:proofErr w:type="spellEnd"/>
      <w:r w:rsidRPr="00E95F39">
        <w:rPr>
          <w:color w:val="auto"/>
        </w:rPr>
        <w:t xml:space="preserve"> ЗОП, </w:t>
      </w:r>
      <w:proofErr w:type="spellStart"/>
      <w:r w:rsidRPr="00E95F39">
        <w:rPr>
          <w:color w:val="auto"/>
        </w:rPr>
        <w:t>като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избраният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за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изпълнител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обществената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поръчка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следва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да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извърши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консултантски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услуги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по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смисъла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чл</w:t>
      </w:r>
      <w:proofErr w:type="spellEnd"/>
      <w:r w:rsidRPr="00E95F39">
        <w:rPr>
          <w:color w:val="auto"/>
        </w:rPr>
        <w:t>.</w:t>
      </w:r>
      <w:proofErr w:type="gramEnd"/>
      <w:r w:rsidRPr="00E95F39">
        <w:rPr>
          <w:color w:val="auto"/>
        </w:rPr>
        <w:t xml:space="preserve"> </w:t>
      </w:r>
      <w:proofErr w:type="gramStart"/>
      <w:r w:rsidRPr="00E95F39">
        <w:rPr>
          <w:color w:val="auto"/>
        </w:rPr>
        <w:t xml:space="preserve">166, </w:t>
      </w:r>
      <w:proofErr w:type="spellStart"/>
      <w:r w:rsidRPr="00E95F39">
        <w:rPr>
          <w:color w:val="auto"/>
        </w:rPr>
        <w:t>ал</w:t>
      </w:r>
      <w:proofErr w:type="spellEnd"/>
      <w:r w:rsidRPr="00E95F39">
        <w:rPr>
          <w:color w:val="auto"/>
        </w:rPr>
        <w:t>.</w:t>
      </w:r>
      <w:proofErr w:type="gramEnd"/>
      <w:r w:rsidRPr="00E95F39">
        <w:rPr>
          <w:color w:val="auto"/>
        </w:rPr>
        <w:t xml:space="preserve"> </w:t>
      </w:r>
      <w:proofErr w:type="gramStart"/>
      <w:r w:rsidRPr="00E95F39">
        <w:rPr>
          <w:color w:val="auto"/>
        </w:rPr>
        <w:t xml:space="preserve">1 </w:t>
      </w:r>
      <w:proofErr w:type="spellStart"/>
      <w:r w:rsidRPr="00E95F39">
        <w:rPr>
          <w:color w:val="auto"/>
        </w:rPr>
        <w:t>от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Закона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за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устройство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територията</w:t>
      </w:r>
      <w:proofErr w:type="spellEnd"/>
      <w:r w:rsidRPr="00E95F39">
        <w:rPr>
          <w:color w:val="auto"/>
        </w:rPr>
        <w:t xml:space="preserve"> (ЗУТ), </w:t>
      </w:r>
      <w:proofErr w:type="spellStart"/>
      <w:r w:rsidRPr="00E95F39">
        <w:rPr>
          <w:color w:val="auto"/>
        </w:rPr>
        <w:t>контрол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по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спазването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изискванията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по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чл</w:t>
      </w:r>
      <w:proofErr w:type="spellEnd"/>
      <w:r w:rsidRPr="00E95F39">
        <w:rPr>
          <w:color w:val="auto"/>
        </w:rPr>
        <w:t>.</w:t>
      </w:r>
      <w:proofErr w:type="gramEnd"/>
      <w:r w:rsidRPr="00E95F39">
        <w:rPr>
          <w:color w:val="auto"/>
        </w:rPr>
        <w:t xml:space="preserve"> </w:t>
      </w:r>
      <w:proofErr w:type="gramStart"/>
      <w:r w:rsidRPr="00E95F39">
        <w:rPr>
          <w:color w:val="auto"/>
        </w:rPr>
        <w:t xml:space="preserve">169, ал.1 и 3 и </w:t>
      </w:r>
      <w:proofErr w:type="spellStart"/>
      <w:r w:rsidRPr="00E95F39">
        <w:rPr>
          <w:color w:val="auto"/>
        </w:rPr>
        <w:t>чл</w:t>
      </w:r>
      <w:proofErr w:type="spellEnd"/>
      <w:r w:rsidRPr="00E95F39">
        <w:rPr>
          <w:color w:val="auto"/>
        </w:rPr>
        <w:t>.</w:t>
      </w:r>
      <w:proofErr w:type="gramEnd"/>
      <w:r w:rsidRPr="00E95F39">
        <w:rPr>
          <w:color w:val="auto"/>
        </w:rPr>
        <w:t xml:space="preserve"> 169б, </w:t>
      </w:r>
      <w:proofErr w:type="spellStart"/>
      <w:r w:rsidRPr="00E95F39">
        <w:rPr>
          <w:color w:val="auto"/>
        </w:rPr>
        <w:t>ал</w:t>
      </w:r>
      <w:proofErr w:type="spellEnd"/>
      <w:r w:rsidRPr="00E95F39">
        <w:rPr>
          <w:color w:val="auto"/>
        </w:rPr>
        <w:t xml:space="preserve">. </w:t>
      </w:r>
      <w:proofErr w:type="gramStart"/>
      <w:r w:rsidRPr="00E95F39">
        <w:rPr>
          <w:color w:val="auto"/>
        </w:rPr>
        <w:t xml:space="preserve">1 </w:t>
      </w:r>
      <w:proofErr w:type="spellStart"/>
      <w:r w:rsidRPr="00E95F39">
        <w:rPr>
          <w:color w:val="auto"/>
        </w:rPr>
        <w:t>от</w:t>
      </w:r>
      <w:proofErr w:type="spellEnd"/>
      <w:r w:rsidRPr="00E95F39">
        <w:rPr>
          <w:color w:val="auto"/>
        </w:rPr>
        <w:t xml:space="preserve"> ЗУТ </w:t>
      </w:r>
      <w:proofErr w:type="spellStart"/>
      <w:r w:rsidRPr="00E95F39">
        <w:rPr>
          <w:color w:val="auto"/>
        </w:rPr>
        <w:t>при</w:t>
      </w:r>
      <w:proofErr w:type="spellEnd"/>
      <w:r w:rsidRPr="00E95F39">
        <w:rPr>
          <w:color w:val="auto"/>
        </w:rPr>
        <w:t xml:space="preserve"> </w:t>
      </w:r>
      <w:proofErr w:type="spellStart"/>
      <w:r w:rsidRPr="00E95F39">
        <w:rPr>
          <w:color w:val="auto"/>
        </w:rPr>
        <w:t>изпълнение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предмета</w:t>
      </w:r>
      <w:proofErr w:type="spellEnd"/>
      <w:r w:rsidRPr="00E95F39">
        <w:rPr>
          <w:color w:val="auto"/>
        </w:rPr>
        <w:t xml:space="preserve"> на </w:t>
      </w:r>
      <w:proofErr w:type="spellStart"/>
      <w:r w:rsidRPr="00E95F39">
        <w:rPr>
          <w:color w:val="auto"/>
        </w:rPr>
        <w:t>поръчката</w:t>
      </w:r>
      <w:proofErr w:type="spellEnd"/>
      <w:r w:rsidRPr="00E95F39">
        <w:rPr>
          <w:color w:val="auto"/>
        </w:rPr>
        <w:t>.</w:t>
      </w:r>
      <w:proofErr w:type="gramEnd"/>
      <w:r w:rsidRPr="00E95F39">
        <w:rPr>
          <w:color w:val="auto"/>
        </w:rPr>
        <w:t xml:space="preserve"> </w:t>
      </w:r>
    </w:p>
    <w:p w:rsidR="0094561B" w:rsidRPr="0080146E" w:rsidRDefault="0094561B" w:rsidP="009456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1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рамките на настоящата обществена поръчка </w:t>
      </w:r>
      <w:r w:rsidRPr="008014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обекта</w:t>
      </w:r>
      <w:r w:rsidRPr="008014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ще</w:t>
      </w:r>
      <w:r w:rsidRPr="00801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извършва услуги, свързани с:</w:t>
      </w:r>
    </w:p>
    <w:p w:rsidR="0094561B" w:rsidRPr="0080146E" w:rsidRDefault="0094561B" w:rsidP="0094561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>1. Изпълнение на консултантски услуги по упражняване на строителен надзор</w:t>
      </w:r>
      <w:r w:rsidR="008B318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инвеститорски контрол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време на строителството на обект</w:t>
      </w:r>
      <w:r w:rsidR="008B318D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855D3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съгласно чл. 166, ал. 1, т. 1, т.2 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т. </w:t>
      </w:r>
      <w:r w:rsidR="00855D37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чл. 168 от ЗУТ в обем и обхват съгласно изискванията на ЗУТ и съответните подзаконови нормативни актове, вкл. осъществяване на контрол относно пълнота и 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правилно съставяне на актове и протоколи по време на строителството, съгласно Наредба № 3/2003 г. за съставяне на актове и протоколи по време на строителството; </w:t>
      </w:r>
    </w:p>
    <w:p w:rsidR="0094561B" w:rsidRPr="0080146E" w:rsidRDefault="0094561B" w:rsidP="0094561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>2. Изготвяне на окончателен доклад до възложителя, съгласно чл. 168, ал. 6 от ЗУТ</w:t>
      </w:r>
      <w:r w:rsidRPr="0080146E">
        <w:rPr>
          <w:rFonts w:ascii="Times New Roman" w:hAnsi="Times New Roman" w:cs="Times New Roman"/>
          <w:sz w:val="24"/>
          <w:szCs w:val="24"/>
          <w:lang w:val="bg-BG"/>
        </w:rPr>
        <w:t>, след приключване на строителните и монтажни работи на обекта/строежа, за който изпълнителят е упражнил строителен надзор по време на строителството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4561B" w:rsidRPr="0080146E" w:rsidRDefault="0094561B" w:rsidP="0094561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>3. Съставяне на технически паспорт на обекта/строежа, за който</w:t>
      </w:r>
      <w:r w:rsidRPr="0080146E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изпълнителят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 упражнил строителен надзор по време на строителството, съгласно чл. 176а, ал. 1 от ЗУТ и в обхвата, посочен в чл. 4 от НАРЕДБА № 5 от 28.12.2006 г. за техническите паспорти на строежите, издадена от МРРБ (</w:t>
      </w:r>
      <w:proofErr w:type="spellStart"/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., ДВ, бр. 7/2007 г.). </w:t>
      </w:r>
    </w:p>
    <w:p w:rsidR="0094561B" w:rsidRPr="0080146E" w:rsidRDefault="0094561B" w:rsidP="0094561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146E">
        <w:rPr>
          <w:rFonts w:ascii="Times New Roman" w:hAnsi="Times New Roman" w:cs="Times New Roman"/>
          <w:b/>
          <w:sz w:val="24"/>
          <w:szCs w:val="24"/>
          <w:lang w:val="bg-BG" w:eastAsia="bg-BG"/>
        </w:rPr>
        <w:t>Окончателният доклад</w:t>
      </w: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трябва да бъде съставен на български език, подписан и подпечатан от лицето, упражняващо строителен надзор и от всички квалифицирани специалисти, определени за надзор на строежа по съответните части. Окончателният доклад се предава на Възложителя в 4 (четири) оригинални екземпляра на хартиен носител и в 2 (два) екземпляра на електронен носител. </w:t>
      </w:r>
    </w:p>
    <w:p w:rsidR="0094561B" w:rsidRPr="0080146E" w:rsidRDefault="0094561B" w:rsidP="0094561B">
      <w:pPr>
        <w:tabs>
          <w:tab w:val="left" w:pos="426"/>
          <w:tab w:val="left" w:pos="851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80146E">
        <w:rPr>
          <w:rFonts w:ascii="Times New Roman" w:hAnsi="Times New Roman" w:cs="Times New Roman"/>
          <w:b/>
          <w:sz w:val="24"/>
          <w:szCs w:val="24"/>
          <w:lang w:val="bg-BG"/>
        </w:rPr>
        <w:t>Техническият паспорт</w:t>
      </w:r>
      <w:r w:rsidRPr="0080146E">
        <w:rPr>
          <w:rFonts w:ascii="Times New Roman" w:hAnsi="Times New Roman" w:cs="Times New Roman"/>
          <w:sz w:val="24"/>
          <w:szCs w:val="24"/>
          <w:lang w:val="bg-BG"/>
        </w:rPr>
        <w:t xml:space="preserve"> се съставя по реда на </w:t>
      </w:r>
      <w:r w:rsidRPr="0080146E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Наредба №5 от 2006 г. за техническите паспорти на строежите </w:t>
      </w:r>
      <w:r w:rsidRPr="0080146E">
        <w:rPr>
          <w:rFonts w:ascii="Times New Roman" w:hAnsi="Times New Roman" w:cs="Times New Roman"/>
          <w:sz w:val="24"/>
          <w:szCs w:val="24"/>
          <w:lang w:val="bg-BG"/>
        </w:rPr>
        <w:t>в необходимия обхват и съдържание.</w:t>
      </w:r>
    </w:p>
    <w:p w:rsidR="0094561B" w:rsidRPr="0080146E" w:rsidRDefault="0094561B" w:rsidP="0094561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>Техническият паспорт се предава на възложителя на хартиен носител в 4 (четири) екземпляра, всеки от които е придружен с електронен носител във формат .</w:t>
      </w:r>
      <w:proofErr w:type="spellStart"/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>pdf</w:t>
      </w:r>
      <w:proofErr w:type="spellEnd"/>
      <w:r w:rsidRPr="008014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еквивалент, съответстващ на хартиения. Електронното копие се представя на CD/DVD носител. </w:t>
      </w:r>
    </w:p>
    <w:p w:rsidR="0094561B" w:rsidRPr="0080146E" w:rsidRDefault="0094561B" w:rsidP="009456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80146E">
        <w:rPr>
          <w:rFonts w:ascii="Times New Roman" w:hAnsi="Times New Roman" w:cs="Times New Roman"/>
          <w:sz w:val="24"/>
          <w:szCs w:val="24"/>
          <w:lang w:val="bg-BG"/>
        </w:rPr>
        <w:t>Изпълнителят извършва надзор по време на строителството върху всички видове СМР, които се изпълняват от строителите на обектите, в съответствие със законовите правомощия и задължения на изпълнителя като лице, упражняващо строителен надзор на строеж.</w:t>
      </w:r>
    </w:p>
    <w:p w:rsidR="00381E52" w:rsidRPr="00C50525" w:rsidRDefault="007F4101" w:rsidP="0094561B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Обхват</w:t>
      </w:r>
      <w:proofErr w:type="spellEnd"/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дейност</w:t>
      </w:r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ите</w:t>
      </w:r>
      <w:proofErr w:type="spellEnd"/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и изискванията на възложителя към изпълнението са подробно описани в Раздел 1 – Т</w:t>
      </w:r>
      <w:r w:rsidR="009F6D7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</w:t>
      </w:r>
      <w:r w:rsidR="00381E52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хническа спецификация.</w:t>
      </w:r>
    </w:p>
    <w:p w:rsidR="007F4101" w:rsidRPr="00C50525" w:rsidRDefault="007F4101" w:rsidP="009456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9456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Прогнозна стойност на поръчката</w:t>
      </w:r>
    </w:p>
    <w:p w:rsidR="00475B47" w:rsidRPr="00C50525" w:rsidRDefault="0015009F" w:rsidP="00142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обществена поръчка е с прогнозна стойност, в размер на </w:t>
      </w:r>
      <w:r w:rsidR="00BD43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9456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000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,00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B47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лева без ДДС</w:t>
      </w:r>
      <w:r w:rsidR="001420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F13742" w:rsidRDefault="00F13742" w:rsidP="00142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Посочената прогнозна стойност е максимално допустимата стойност в лв. без ДДС</w:t>
      </w:r>
      <w:r w:rsidR="009456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която може да бъде оферирана от участниците.</w:t>
      </w:r>
    </w:p>
    <w:p w:rsidR="00142024" w:rsidRPr="00C50525" w:rsidRDefault="00142024" w:rsidP="00142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на валидност на офертите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на валидн</w:t>
      </w:r>
      <w:r w:rsidR="00475B4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 на офертите следва да е </w:t>
      </w:r>
      <w:r w:rsidR="00D558AB">
        <w:rPr>
          <w:rFonts w:ascii="Times New Roman" w:eastAsia="Times New Roman" w:hAnsi="Times New Roman" w:cs="Times New Roman"/>
          <w:sz w:val="24"/>
          <w:szCs w:val="24"/>
          <w:lang w:val="bg-BG"/>
        </w:rPr>
        <w:t>150 дни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подаване на оферти.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Срок за получаване ма оферти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за получаване на оферти е 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10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дни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публикуването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обявата</w:t>
      </w:r>
      <w:proofErr w:type="spellEnd"/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="0032281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188. ал. 1 от ЗОП.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Обособени позиции</w:t>
      </w:r>
    </w:p>
    <w:p w:rsidR="00011E34" w:rsidRPr="00C50525" w:rsidRDefault="0094561B" w:rsidP="00C5052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>По</w:t>
      </w:r>
      <w:r w:rsidR="00142024">
        <w:rPr>
          <w:rFonts w:ascii="Times New Roman" w:eastAsia="Times New Roman" w:hAnsi="Times New Roman"/>
          <w:bCs/>
          <w:sz w:val="24"/>
          <w:szCs w:val="24"/>
          <w:lang w:val="bg-BG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>ъчката не е разделена на обособени позиции</w:t>
      </w:r>
    </w:p>
    <w:p w:rsidR="00011E34" w:rsidRPr="00C50525" w:rsidRDefault="00011E34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Разяснения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Условия и начин на плащане</w:t>
      </w:r>
    </w:p>
    <w:p w:rsidR="009A2D02" w:rsidRPr="00C50525" w:rsidRDefault="009A2D02" w:rsidP="00C5052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Плащанията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съгласно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условията</w:t>
      </w:r>
      <w:proofErr w:type="spellEnd"/>
      <w:r w:rsidRPr="00C5052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50525">
        <w:rPr>
          <w:rFonts w:ascii="Times New Roman" w:hAnsi="Times New Roman"/>
          <w:sz w:val="24"/>
          <w:szCs w:val="24"/>
          <w:lang w:val="ru-RU" w:eastAsia="bg-BG"/>
        </w:rPr>
        <w:t>проекто-договора</w:t>
      </w:r>
      <w:proofErr w:type="spellEnd"/>
      <w:r w:rsidRPr="00C50525">
        <w:rPr>
          <w:rFonts w:ascii="Times New Roman" w:hAnsi="Times New Roman"/>
          <w:sz w:val="24"/>
          <w:szCs w:val="24"/>
          <w:lang w:val="bg-BG" w:eastAsia="bg-BG"/>
        </w:rPr>
        <w:t>, а именно:</w:t>
      </w:r>
    </w:p>
    <w:p w:rsidR="00142024" w:rsidRPr="00855D37" w:rsidRDefault="00142024" w:rsidP="00142024">
      <w:pPr>
        <w:jc w:val="both"/>
        <w:rPr>
          <w:rFonts w:ascii="Times New Roman" w:hAnsi="Times New Roman"/>
          <w:sz w:val="24"/>
          <w:lang w:val="bg-BG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строителен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надзор</w:t>
      </w:r>
      <w:proofErr w:type="spellEnd"/>
      <w:r>
        <w:rPr>
          <w:rFonts w:ascii="Times New Roman" w:hAnsi="Times New Roman"/>
          <w:sz w:val="24"/>
        </w:rPr>
        <w:t xml:space="preserve"> – 50 % </w:t>
      </w:r>
      <w:proofErr w:type="spellStart"/>
      <w:r>
        <w:rPr>
          <w:rFonts w:ascii="Times New Roman" w:hAnsi="Times New Roman"/>
          <w:sz w:val="24"/>
        </w:rPr>
        <w:t>при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съставяне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акт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откриване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площад</w:t>
      </w:r>
      <w:r w:rsidR="00855D37">
        <w:rPr>
          <w:rFonts w:ascii="Times New Roman" w:hAnsi="Times New Roman"/>
          <w:sz w:val="24"/>
        </w:rPr>
        <w:t>ка</w:t>
      </w:r>
      <w:proofErr w:type="spellEnd"/>
      <w:r w:rsidR="00855D37">
        <w:rPr>
          <w:rFonts w:ascii="Times New Roman" w:hAnsi="Times New Roman"/>
          <w:sz w:val="24"/>
        </w:rPr>
        <w:t xml:space="preserve"> и </w:t>
      </w:r>
      <w:proofErr w:type="spellStart"/>
      <w:r w:rsidR="00855D37">
        <w:rPr>
          <w:rFonts w:ascii="Times New Roman" w:hAnsi="Times New Roman"/>
          <w:sz w:val="24"/>
        </w:rPr>
        <w:t>даване</w:t>
      </w:r>
      <w:proofErr w:type="spellEnd"/>
      <w:r w:rsidR="00855D37">
        <w:rPr>
          <w:rFonts w:ascii="Times New Roman" w:hAnsi="Times New Roman"/>
          <w:sz w:val="24"/>
        </w:rPr>
        <w:t xml:space="preserve"> на </w:t>
      </w:r>
      <w:proofErr w:type="spellStart"/>
      <w:r w:rsidR="00855D37">
        <w:rPr>
          <w:rFonts w:ascii="Times New Roman" w:hAnsi="Times New Roman"/>
          <w:sz w:val="24"/>
        </w:rPr>
        <w:t>строителна</w:t>
      </w:r>
      <w:proofErr w:type="spellEnd"/>
      <w:r w:rsidR="00855D37">
        <w:rPr>
          <w:rFonts w:ascii="Times New Roman" w:hAnsi="Times New Roman"/>
          <w:sz w:val="24"/>
        </w:rPr>
        <w:t xml:space="preserve"> </w:t>
      </w:r>
      <w:proofErr w:type="spellStart"/>
      <w:r w:rsidR="00855D37">
        <w:rPr>
          <w:rFonts w:ascii="Times New Roman" w:hAnsi="Times New Roman"/>
          <w:sz w:val="24"/>
        </w:rPr>
        <w:t>линия</w:t>
      </w:r>
      <w:proofErr w:type="spellEnd"/>
      <w:r w:rsidR="00855D37">
        <w:rPr>
          <w:rFonts w:ascii="Times New Roman" w:hAnsi="Times New Roman"/>
          <w:sz w:val="24"/>
          <w:lang w:val="bg-BG"/>
        </w:rPr>
        <w:t>;</w:t>
      </w:r>
    </w:p>
    <w:p w:rsidR="00D503AB" w:rsidRPr="00855D37" w:rsidRDefault="00142024" w:rsidP="00855D37">
      <w:pPr>
        <w:jc w:val="both"/>
        <w:rPr>
          <w:rFonts w:ascii="Times New Roman" w:hAnsi="Times New Roman"/>
          <w:sz w:val="24"/>
        </w:rPr>
      </w:pPr>
      <w:r w:rsidRPr="00F35283"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Окончателно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плащане</w:t>
      </w:r>
      <w:proofErr w:type="spellEnd"/>
      <w:r w:rsidRPr="00F35283">
        <w:rPr>
          <w:rFonts w:ascii="Times New Roman" w:hAnsi="Times New Roman"/>
          <w:sz w:val="24"/>
        </w:rPr>
        <w:t xml:space="preserve"> -  50 %  </w:t>
      </w:r>
      <w:proofErr w:type="spellStart"/>
      <w:r w:rsidRPr="00F35283">
        <w:rPr>
          <w:rFonts w:ascii="Times New Roman" w:hAnsi="Times New Roman"/>
          <w:sz w:val="24"/>
        </w:rPr>
        <w:t>се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извършва</w:t>
      </w:r>
      <w:proofErr w:type="spellEnd"/>
      <w:r w:rsidRPr="00F35283">
        <w:rPr>
          <w:rFonts w:ascii="Times New Roman" w:hAnsi="Times New Roman"/>
          <w:sz w:val="24"/>
        </w:rPr>
        <w:t xml:space="preserve"> в </w:t>
      </w:r>
      <w:proofErr w:type="spellStart"/>
      <w:r w:rsidRPr="00F35283">
        <w:rPr>
          <w:rFonts w:ascii="Times New Roman" w:hAnsi="Times New Roman"/>
          <w:sz w:val="24"/>
        </w:rPr>
        <w:t>срок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до</w:t>
      </w:r>
      <w:proofErr w:type="spellEnd"/>
      <w:r w:rsidRPr="00F35283">
        <w:rPr>
          <w:rFonts w:ascii="Times New Roman" w:hAnsi="Times New Roman"/>
          <w:sz w:val="24"/>
        </w:rPr>
        <w:t xml:space="preserve"> 30 </w:t>
      </w:r>
      <w:proofErr w:type="spellStart"/>
      <w:r w:rsidRPr="00F35283">
        <w:rPr>
          <w:rFonts w:ascii="Times New Roman" w:hAnsi="Times New Roman"/>
          <w:sz w:val="24"/>
        </w:rPr>
        <w:t>дни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след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изготвяне</w:t>
      </w:r>
      <w:proofErr w:type="spellEnd"/>
      <w:r w:rsidRPr="00F35283">
        <w:rPr>
          <w:rFonts w:ascii="Times New Roman" w:hAnsi="Times New Roman"/>
          <w:sz w:val="24"/>
        </w:rPr>
        <w:t xml:space="preserve"> на </w:t>
      </w:r>
      <w:proofErr w:type="spellStart"/>
      <w:r w:rsidRPr="00F35283">
        <w:rPr>
          <w:rFonts w:ascii="Times New Roman" w:hAnsi="Times New Roman"/>
          <w:sz w:val="24"/>
        </w:rPr>
        <w:t>окончателен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доклад</w:t>
      </w:r>
      <w:proofErr w:type="spellEnd"/>
      <w:r w:rsidRPr="00F35283">
        <w:rPr>
          <w:rFonts w:ascii="Times New Roman" w:hAnsi="Times New Roman"/>
          <w:sz w:val="24"/>
        </w:rPr>
        <w:t xml:space="preserve">  </w:t>
      </w:r>
      <w:proofErr w:type="spellStart"/>
      <w:r w:rsidRPr="00F35283">
        <w:rPr>
          <w:rFonts w:ascii="Times New Roman" w:hAnsi="Times New Roman"/>
          <w:sz w:val="24"/>
        </w:rPr>
        <w:t>от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консултанта</w:t>
      </w:r>
      <w:proofErr w:type="spellEnd"/>
      <w:r w:rsidRPr="00F35283">
        <w:rPr>
          <w:rFonts w:ascii="Times New Roman" w:hAnsi="Times New Roman"/>
          <w:sz w:val="24"/>
        </w:rPr>
        <w:t xml:space="preserve"> с </w:t>
      </w:r>
      <w:proofErr w:type="spellStart"/>
      <w:r w:rsidRPr="00F35283">
        <w:rPr>
          <w:rFonts w:ascii="Times New Roman" w:hAnsi="Times New Roman"/>
          <w:sz w:val="24"/>
        </w:rPr>
        <w:t>технически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паспорт</w:t>
      </w:r>
      <w:proofErr w:type="spellEnd"/>
      <w:r w:rsidRPr="00F35283">
        <w:rPr>
          <w:rFonts w:ascii="Times New Roman" w:hAnsi="Times New Roman"/>
          <w:sz w:val="24"/>
        </w:rPr>
        <w:t xml:space="preserve"> и </w:t>
      </w:r>
      <w:proofErr w:type="spellStart"/>
      <w:r w:rsidRPr="00F35283">
        <w:rPr>
          <w:rFonts w:ascii="Times New Roman" w:hAnsi="Times New Roman"/>
          <w:sz w:val="24"/>
        </w:rPr>
        <w:t>приемане</w:t>
      </w:r>
      <w:proofErr w:type="spellEnd"/>
      <w:r w:rsidRPr="00F35283">
        <w:rPr>
          <w:rFonts w:ascii="Times New Roman" w:hAnsi="Times New Roman"/>
          <w:sz w:val="24"/>
        </w:rPr>
        <w:t xml:space="preserve"> на </w:t>
      </w:r>
      <w:proofErr w:type="spellStart"/>
      <w:r w:rsidRPr="00F35283">
        <w:rPr>
          <w:rFonts w:ascii="Times New Roman" w:hAnsi="Times New Roman"/>
          <w:sz w:val="24"/>
        </w:rPr>
        <w:t>строежа</w:t>
      </w:r>
      <w:proofErr w:type="spellEnd"/>
      <w:r w:rsidRPr="00F35283">
        <w:rPr>
          <w:rFonts w:ascii="Times New Roman" w:hAnsi="Times New Roman"/>
          <w:sz w:val="24"/>
        </w:rPr>
        <w:t xml:space="preserve"> ( </w:t>
      </w:r>
      <w:proofErr w:type="spellStart"/>
      <w:r w:rsidRPr="00F35283">
        <w:rPr>
          <w:rFonts w:ascii="Times New Roman" w:hAnsi="Times New Roman"/>
          <w:sz w:val="24"/>
        </w:rPr>
        <w:t>издаване</w:t>
      </w:r>
      <w:proofErr w:type="spellEnd"/>
      <w:r w:rsidRPr="00F35283">
        <w:rPr>
          <w:rFonts w:ascii="Times New Roman" w:hAnsi="Times New Roman"/>
          <w:sz w:val="24"/>
        </w:rPr>
        <w:t xml:space="preserve"> на </w:t>
      </w:r>
      <w:proofErr w:type="spellStart"/>
      <w:r w:rsidRPr="00F35283">
        <w:rPr>
          <w:rFonts w:ascii="Times New Roman" w:hAnsi="Times New Roman"/>
          <w:sz w:val="24"/>
        </w:rPr>
        <w:t>разрешение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за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ползване</w:t>
      </w:r>
      <w:proofErr w:type="spellEnd"/>
      <w:r w:rsidR="00855D37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>,</w:t>
      </w:r>
      <w:r w:rsidRPr="00762F7E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по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банкав</w:t>
      </w:r>
      <w:proofErr w:type="spellEnd"/>
      <w:r w:rsidRPr="00F35283">
        <w:rPr>
          <w:rFonts w:ascii="Times New Roman" w:hAnsi="Times New Roman"/>
          <w:sz w:val="24"/>
        </w:rPr>
        <w:t xml:space="preserve"> </w:t>
      </w:r>
      <w:proofErr w:type="spellStart"/>
      <w:r w:rsidRPr="00F35283">
        <w:rPr>
          <w:rFonts w:ascii="Times New Roman" w:hAnsi="Times New Roman"/>
          <w:sz w:val="24"/>
        </w:rPr>
        <w:t>път</w:t>
      </w:r>
      <w:proofErr w:type="spellEnd"/>
      <w:r w:rsidRPr="00F35283">
        <w:rPr>
          <w:rFonts w:ascii="Times New Roman" w:hAnsi="Times New Roman"/>
          <w:sz w:val="24"/>
        </w:rPr>
        <w:t xml:space="preserve">  с </w:t>
      </w:r>
      <w:proofErr w:type="spellStart"/>
      <w:r w:rsidRPr="00F35283">
        <w:rPr>
          <w:rFonts w:ascii="Times New Roman" w:hAnsi="Times New Roman"/>
          <w:sz w:val="24"/>
        </w:rPr>
        <w:t>представяне</w:t>
      </w:r>
      <w:proofErr w:type="spellEnd"/>
      <w:r w:rsidRPr="00F35283">
        <w:rPr>
          <w:rFonts w:ascii="Times New Roman" w:hAnsi="Times New Roman"/>
          <w:sz w:val="24"/>
        </w:rPr>
        <w:t xml:space="preserve"> на  </w:t>
      </w:r>
      <w:proofErr w:type="spellStart"/>
      <w:r w:rsidRPr="00F35283">
        <w:rPr>
          <w:rFonts w:ascii="Times New Roman" w:hAnsi="Times New Roman"/>
          <w:sz w:val="24"/>
        </w:rPr>
        <w:t>фактура</w:t>
      </w:r>
      <w:proofErr w:type="spellEnd"/>
      <w:r>
        <w:rPr>
          <w:rFonts w:ascii="Times New Roman" w:hAnsi="Times New Roman"/>
          <w:sz w:val="24"/>
        </w:rPr>
        <w:t>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 условия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Офертите се изготвят на български език.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изтичането на срока за подаване на офертите всеки 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промени, да допълни или да оттегли офертата си.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:rsidR="0015009F" w:rsidRPr="00C50525" w:rsidRDefault="0015009F" w:rsidP="00C50525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5455B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15009F" w:rsidRPr="00C50525" w:rsidRDefault="0015009F" w:rsidP="00C50525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:rsidR="0015009F" w:rsidRPr="00C50525" w:rsidRDefault="0015009F" w:rsidP="00C50525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не могат да бъдат самостоятелни участници в една и съща процедура.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лица са тези по смисъла на §1, т. 13 и 14 от ДР на Закона за публичното предлагане на ценни книжа.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lastRenderedPageBreak/>
        <w:t>"Свързани лица" са: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лицата, едното от които контролира другото лице или негово дъщерно дружество: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лицата, чиято дейност се контролира от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лицата, които съвместно контролират трето лице;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"Контрол" е налице, когато едно лице: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лице: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15009F" w:rsidRPr="00C50525" w:rsidRDefault="0015009F" w:rsidP="00C50525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този вид услуга, съгласно законодателството ла държавата, в която то е установено.</w:t>
      </w:r>
    </w:p>
    <w:p w:rsidR="0015009F" w:rsidRPr="00C50525" w:rsidRDefault="0015009F" w:rsidP="00C50525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Клон на чуждестранно лице може да е самостоятелен участник в настоящата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15009F" w:rsidRPr="00C50525" w:rsidRDefault="0015009F" w:rsidP="00C50525">
      <w:pPr>
        <w:numPr>
          <w:ilvl w:val="0"/>
          <w:numId w:val="2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обществената поръчка може да участва всеки, който отговаря на условията, посочени в Закона за обществените поръчки (ЗОП). Правилника за прилагане на ЗОП (ППЗОП) и посочените в настоящата обява изисквания на възложителя.</w:t>
      </w:r>
    </w:p>
    <w:p w:rsidR="009632E7" w:rsidRPr="00C50525" w:rsidRDefault="009632E7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Участие на подизпълнители</w:t>
      </w:r>
      <w:r w:rsidR="00D2001F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 трети лица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доказателство за поетите о</w:t>
      </w:r>
      <w:r w:rsidR="006E360C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подизпълнителите задължения. Подизпълнителите трябва да отговарят на съответните критерии за подбор съобразно вида и дела от поръчката, кой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ще изпълняват, и за тях да не са налице основания за отстраняване от процедурата.</w:t>
      </w:r>
    </w:p>
    <w:p w:rsidR="00D2001F" w:rsidRPr="00C50525" w:rsidRDefault="00D2001F" w:rsidP="00C505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на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съобразно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вида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дела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изпълняват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D2001F" w:rsidRPr="00C50525" w:rsidRDefault="00D2001F" w:rsidP="00C505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Подизпълнителите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нямат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превъзлагат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една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повече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дейностите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включени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тези случаи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същото, изпълнителят предоставя становище, от което да е видно дали оспорва плащанията или част от тях като недължими.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има право да откаже директно плащане към подизпълнителя, когато искането за плащане е оспорено, до момента на отстраняване на причината за отказа.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му.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15009F" w:rsidRPr="00C50525" w:rsidRDefault="0015009F" w:rsidP="00C50525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новия подизпълнител не са налице основанията за отстраняване в процедурата;</w:t>
      </w:r>
    </w:p>
    <w:p w:rsidR="0015009F" w:rsidRPr="00C50525" w:rsidRDefault="0015009F" w:rsidP="00C50525">
      <w:pPr>
        <w:numPr>
          <w:ilvl w:val="0"/>
          <w:numId w:val="2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новият подизпълнител отговаря на критериите за подбор</w:t>
      </w:r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дела и вида на дейностите, които ще изпълнява.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 замяна или включване на подизпълнител изпълнителят представя на възложителя всички документи, които доказват изпълнението на условията, че същия отговаря на съответните критерии за подбор съобразно вида и дела от поръчката, който ще изпълнява, и за него да не са налице основания за отстраняване от процедурата.</w:t>
      </w:r>
    </w:p>
    <w:p w:rsidR="00C50525" w:rsidRPr="00C50525" w:rsidRDefault="00C50525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D2001F" w:rsidRPr="00C50525" w:rsidRDefault="006B0AF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частниците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конкретната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независимо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правната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връзка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между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техническите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r w:rsidR="00D2001F" w:rsidRPr="00C50525">
        <w:rPr>
          <w:rFonts w:ascii="Times New Roman" w:eastAsia="Times New Roman" w:hAnsi="Times New Roman" w:cs="Times New Roman"/>
          <w:color w:val="008080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професионалните</w:t>
      </w:r>
      <w:proofErr w:type="spellEnd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D2001F"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способности</w:t>
      </w:r>
      <w:proofErr w:type="spellEnd"/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отношение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компетентност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опит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участниците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само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участват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частта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която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необходим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Когато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той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докаже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ще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ресурси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представи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документи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задължения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които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кандидатът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позовава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техния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тях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основанията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отстраняване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процедурата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Възложителят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изисква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замени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посоченото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него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отговаря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някое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горните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условия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поради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промяна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обстоятелства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сключване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договора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обществена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 </w:t>
      </w:r>
    </w:p>
    <w:p w:rsidR="006B0AF8" w:rsidRPr="00C50525" w:rsidRDefault="006B0AF8" w:rsidP="00C505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ъзложителят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изисква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солидарна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отговорност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участника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третото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чийто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капацитет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използва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доказване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критериите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свързани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икономическото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финансовото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състояние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лица. т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й може да докаже изпълнението на критериите за подбор с капацитета на трети лица при спазване на условията на чл. 65 ал. 2 - 4 от ЗОП.</w:t>
      </w:r>
    </w:p>
    <w:p w:rsidR="0015009F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02866" w:rsidRDefault="00D02866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02866" w:rsidRPr="00C50525" w:rsidRDefault="00D02866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ЛИЧНО СЪСТОЯНИЕ НА УЧАСТНИЦИТЕ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участниците не следва да са налице основанията по чл. 54. ал. 1, т. 1 -</w:t>
      </w:r>
      <w:r w:rsidR="00D65497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 и 7 от ЗОП.</w:t>
      </w:r>
    </w:p>
    <w:p w:rsidR="00C75CAF" w:rsidRPr="00C75CAF" w:rsidRDefault="00C75CAF" w:rsidP="00C75C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е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вписано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CAF" w:rsidRDefault="00C75CA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54,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в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на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пълномощие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r w:rsidRPr="00C75CAF">
        <w:rPr>
          <w:rFonts w:ascii="Times New Roman" w:hAnsi="Times New Roman" w:cs="Times New Roman"/>
          <w:sz w:val="24"/>
          <w:szCs w:val="24"/>
        </w:rPr>
        <w:t>т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. 1, 2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CAF">
        <w:rPr>
          <w:rFonts w:ascii="Times New Roman" w:hAnsi="Times New Roman" w:cs="Times New Roman"/>
          <w:sz w:val="24"/>
          <w:szCs w:val="24"/>
        </w:rPr>
        <w:t>и</w:t>
      </w:r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7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09F" w:rsidRPr="00C75CAF" w:rsidRDefault="0015009F" w:rsidP="00C75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задължително отстранява от участие в обществената поръчк</w:t>
      </w:r>
      <w:r w:rsidR="00C15B84"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участник, </w:t>
      </w:r>
      <w:r w:rsidRPr="00C75CAF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когато: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1. е осъден с влязла в сила присъда, освен ако е реабилитиран, за престъпление по чл. 108а. чл. 159а - 159г, чл. 172, чл. 192а. чл. 194 - 217, чл. 219 - 252. чл. 253 - 260. чл. 301 - 307, чл. 321, 321а и чл. 352 - 353е от Наказателния кодекс;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има задължения за данъци и задължителни осигурителни вноски по смисъла на чл. 162. ал. 2.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</w:t>
      </w:r>
      <w:r w:rsidR="006B0AF8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опуснато разсрочване, отсрочване или обезпечение на задълженията или задължението е по акт. който не е влязъл в сила: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4. е налице неравнопоставеност в случаите по чл. 44, ал. 5 от ЗОП;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5. е установено, че: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5009F" w:rsidRPr="00C50525" w:rsidRDefault="0015009F" w:rsidP="00C505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влязло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наказателно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съдебно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63,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118,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228,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245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301 – 305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13,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миграция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трудовата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мобилност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аналогични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законодателството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държавата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установен</w:t>
      </w:r>
      <w:proofErr w:type="spellEnd"/>
      <w:r w:rsidR="00C15B84" w:rsidRPr="00C50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7. е налице конфликт на интереси, който не може да бъде отстранен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незадължително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</w:p>
    <w:p w:rsidR="0015009F" w:rsidRPr="00C50525" w:rsidRDefault="0015009F" w:rsidP="00C505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отстран</w:t>
      </w:r>
      <w:r w:rsidR="00D65497" w:rsidRPr="00C50525">
        <w:rPr>
          <w:rFonts w:ascii="Times New Roman" w:hAnsi="Times New Roman" w:cs="Times New Roman"/>
          <w:sz w:val="24"/>
          <w:szCs w:val="24"/>
          <w:lang w:val="bg-BG"/>
        </w:rPr>
        <w:t>ява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някое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25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C50525">
        <w:rPr>
          <w:rFonts w:ascii="Times New Roman" w:hAnsi="Times New Roman" w:cs="Times New Roman"/>
          <w:sz w:val="24"/>
          <w:szCs w:val="24"/>
        </w:rPr>
        <w:t>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в държавата, в която е установен;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лишен от правото да упражнява професия и/или дейност свързана с предмета на настоящата поръчка, съгласно законодателството на държавата, в която е извършено нарушението;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4.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доказано е, че е виновен за неизпълнение на договор за обществена поръчка,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5.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опитал е да: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а)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информация;</w:t>
      </w:r>
    </w:p>
    <w:p w:rsidR="0015009F" w:rsidRPr="00C50525" w:rsidRDefault="009F6D72" w:rsidP="00C5052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б)</w:t>
      </w:r>
      <w:r w:rsidR="0015009F"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получи информация, която може да му даде неоснователно предимство в процедурата за възлагане на обществена поръчка;</w:t>
      </w:r>
    </w:p>
    <w:p w:rsidR="0015009F" w:rsidRPr="00C50525" w:rsidRDefault="0015009F" w:rsidP="00C505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Изискванията на чл. 54, ал. 1 т. 1-5 и 7, и чл. 55, ал. 1, т. 5 от Закона за обществените поръчки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на отстраняване по чл. 54, ал.1. т. 1-5 и 7 от ЗОП възложителят трябва да осигури доказателства за наличие на основания за отстраняване.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Изискванията за личното състояние се отнасят и за подизпълнителите</w:t>
      </w:r>
      <w:r w:rsidR="00D65497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и/или третите лица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65497" w:rsidRPr="00C50525" w:rsidRDefault="00D65497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Не се допуска до участие в процедурата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отстранява участник, за когото намира приложение хипотезата на чл. 3, т. 8 от Закона за икономическите и финансовите отношения с дружествата, регистрирани в юрисдикции с преференциал</w:t>
      </w:r>
      <w:r w:rsidR="00C15B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ен данъчен режим, свързаните с тя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 лица и техните действителни собственици, освен ако не е приложима разпоредбата по чл.4 от същия закон.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ще отстранява от участие в процедура за възлагане на обществена поръчка участник, за когото се установи, че е регистриран в юрисдикция с преференциален данъчен режим. Възложителят отстранява от участие в процедура за възлагане на обществена поръчка и участници за които се установи, че са свързани лица с дружества, регистрирани в юрисдикция с преференциален данъчен режим. </w:t>
      </w:r>
    </w:p>
    <w:p w:rsidR="00D65497" w:rsidRPr="00C50525" w:rsidRDefault="00C15B84" w:rsidP="00D02866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</w:p>
    <w:p w:rsidR="00C15B84" w:rsidRPr="00C50525" w:rsidRDefault="00C15B84" w:rsidP="00D02866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</w:r>
      <w:r w:rsidR="00262074" w:rsidRPr="00C50525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Възложителят ще отстранява от участие</w:t>
      </w:r>
      <w:r w:rsidR="00262074" w:rsidRPr="00C50525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за възлагане на обществена поръчка участник, за когото се установи, че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основание чл. 69 от Закона за противодействие на корупцията и за отнемане на незаконно придобитото имущество (ЗПКОНПИ), </w:t>
      </w:r>
      <w:r w:rsidR="00262074"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е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лице, заемало висша публична длъжност, което в последната една година </w:t>
      </w: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lastRenderedPageBreak/>
        <w:t xml:space="preserve">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</w:t>
      </w:r>
    </w:p>
    <w:p w:rsidR="00C15B84" w:rsidRPr="00C50525" w:rsidRDefault="00C15B84" w:rsidP="00D02866">
      <w:pPr>
        <w:tabs>
          <w:tab w:val="left" w:pos="0"/>
          <w:tab w:val="left" w:pos="709"/>
        </w:tabs>
        <w:suppressAutoHyphens/>
        <w:spacing w:afterLines="6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50525">
        <w:rPr>
          <w:rFonts w:ascii="Times New Roman" w:hAnsi="Times New Roman" w:cs="Times New Roman"/>
          <w:sz w:val="24"/>
          <w:szCs w:val="24"/>
          <w:lang w:val="bg-BG" w:eastAsia="ar-SA"/>
        </w:rPr>
        <w:tab/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Мерки за доказване на надеждност</w:t>
      </w:r>
      <w:r w:rsidR="00353D76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съгласно чл. 56 от ЗОП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предприетите от участника мерки са достатъчни, за да се гарантира неговата надеждност, възложителят не го отстранява от обществената поръчка.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Мотивите за приемане или отхвърляне на предприетите но чл.56, ал. 1 от ЗОП мерки и представените доказателства се посочват в протокола на комисията или в съобщението </w:t>
 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прекратяване на обществената поръчка, в зависимост от вида и етапа, на който се намира.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Забележка: Информацията по тази точка се отнася и за подизпълнителите и третите лица.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6812" w:rsidRPr="00C50525" w:rsidRDefault="0015009F" w:rsidP="00C505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ИЗИСКВАНИЯ КЪМ УЧАСТНИЦИТЕ</w:t>
      </w:r>
    </w:p>
    <w:p w:rsidR="0039289F" w:rsidRPr="00C50525" w:rsidRDefault="003928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подбор</w:t>
      </w:r>
    </w:p>
    <w:p w:rsidR="0015009F" w:rsidRPr="00C50525" w:rsidRDefault="005A57D4" w:rsidP="00C5052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правоспособност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упражняване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професионална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56E22" w:rsidRPr="00DF017B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>1.1. Участни</w:t>
      </w:r>
      <w:r w:rsidRPr="00005CC2">
        <w:rPr>
          <w:rFonts w:ascii="Times New Roman" w:eastAsia="Times New Roman" w:hAnsi="Times New Roman" w:cs="Times New Roman"/>
          <w:bCs/>
          <w:sz w:val="24"/>
          <w:szCs w:val="24"/>
          <w:lang w:val="bg-BG" w:bidi="bg-BG"/>
        </w:rPr>
        <w:t>ците</w:t>
      </w:r>
      <w:r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 трябва да притежава валиден </w:t>
      </w:r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Лиценз, издаден от министъра на регионалното развитие и благоустройството </w:t>
      </w:r>
      <w:r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(съобразно изискванията на ЗУТ, в редакция до ДВ бр. 82 от 26.10.2012 г.) или валидно </w:t>
      </w:r>
      <w:r w:rsidRPr="00DF017B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Удостоверение за упражняване на строителен надзор, </w:t>
      </w:r>
      <w:r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издадено от началника на Дирекцията за национален строителен </w:t>
      </w:r>
      <w:r w:rsidRPr="00DF017B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lastRenderedPageBreak/>
        <w:t>контрол (ДНСК), съобразно изискванията на Наредба № РД-02-20-25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 или еквивалент за чуждестранни участници.</w:t>
      </w:r>
    </w:p>
    <w:p w:rsidR="00756E22" w:rsidRPr="00DF017B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</w:pPr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  <w:t xml:space="preserve">При подаване на офертата обстоятелството по т.1 се декларира в Декларация (съгласно чл. 96а, ал. 2 от ППЗОП), като се попълва информация относно вписването на участника в съответния професионален регистър в държавата членка, в която е установен, и се посочва дали съответният документ е на разположение в електронен формат, както и уеб адрес, орган или служба, издаващ/а документа за регистрация и точно позоваване на документа. За чуждестранно лице участникът посочва еквивалентен документ, доказващ регистрация/членство в аналогична професионална организация на държавата, в която е установен, даваща/о право за извършване на дейността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  <w:t>упражняване на строителен надзор</w:t>
      </w:r>
      <w:r w:rsidRPr="00DF0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bidi="bg-BG"/>
        </w:rPr>
        <w:t xml:space="preserve">. </w:t>
      </w:r>
    </w:p>
    <w:p w:rsidR="00756E22" w:rsidRPr="00DF017B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bg-BG"/>
        </w:rPr>
      </w:pPr>
      <w:r w:rsidRPr="00DF017B">
        <w:rPr>
          <w:rFonts w:ascii="Times New Roman" w:eastAsia="Times New Roman" w:hAnsi="Times New Roman" w:cs="Times New Roman"/>
          <w:i/>
          <w:iCs/>
          <w:sz w:val="24"/>
          <w:szCs w:val="24"/>
          <w:lang w:val="bg-BG" w:bidi="bg-BG"/>
        </w:rPr>
        <w:t>Минималното изискване се доказва при подписване на договор за изпълнение .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017B">
        <w:rPr>
          <w:rFonts w:ascii="Times New Roman" w:eastAsia="Times New Roman" w:hAnsi="Times New Roman" w:cs="Times New Roman"/>
          <w:sz w:val="24"/>
          <w:szCs w:val="24"/>
          <w:lang w:val="bg-BG"/>
        </w:rPr>
        <w:t>При подписване на договора определеният изпълнител представя заверено копие от валидно удостоверение за упражняване на строителен надзор съгласно чл. 166, ал. 1, т. 1 и ал. 2 от Закона за устройство на територията и Наредба № РД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надзор, издадена от министъра на регионалното развитие и благоустройството</w:t>
      </w:r>
      <w:r w:rsidRPr="00C505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(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</w:t>
      </w:r>
      <w:proofErr w:type="spellEnd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ДВ. </w:t>
      </w:r>
      <w:proofErr w:type="gramStart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бр.56</w:t>
      </w:r>
      <w:proofErr w:type="gramEnd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spellEnd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11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Юли</w:t>
      </w:r>
      <w:proofErr w:type="spellEnd"/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2017г.</w:t>
      </w:r>
      <w:r w:rsidRPr="00C5052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)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въз основа на което да е вписан в публичния регистър при Дирекцията за национален строителен контрол, с приложен към него списък на правоспособните физически лица, чрез които се упражнява дейността, или заверено копие на валиден лиценз за упражняване на строителен надзор съгласно чл. 166, ал. 1 от Закона за устройство на територията, § 128, ал. 1 от Преходните и заключителните разпоредби към Закона за изменение и допълнение на Закона за устройство на територията, въз основа на който да е вписан в публичния регистър при Министерството на регионалното развитие и благоустройството/Дирекцията за национален строителен контрол, с приложен към него списък на правоспособните физически лица, чрез които се упражнява дейността, а когато участникът е чуждестранно лице – заверено копие от документ, удостоверяващ правото да извършва такава дейност (консултант по чл.166, ал.1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от Закона за устройство на територията), издаден от компетентен орган на държава членка на Европейския съюз, или на друга държава – страна по Споразумението за Европейското икономическо пространство, съгласно чл.166, ал.7 от Закона за устройство на територията. </w:t>
      </w:r>
    </w:p>
    <w:p w:rsidR="00756E22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Икономическо и финансово състояние: </w:t>
      </w:r>
    </w:p>
    <w:p w:rsidR="00756E22" w:rsidRPr="00005CC2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2.</w:t>
      </w: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1. </w:t>
      </w:r>
      <w:r w:rsidRPr="00005CC2">
        <w:rPr>
          <w:rFonts w:ascii="Times New Roman" w:eastAsia="Times New Roman" w:hAnsi="Times New Roman" w:cs="Times New Roman"/>
          <w:bCs/>
          <w:sz w:val="24"/>
          <w:szCs w:val="24"/>
          <w:lang w:val="bg-BG" w:bidi="bg-BG"/>
        </w:rPr>
        <w:t>Участниците трябва да имат валидна Застраховка за професионална отговорност по чл. 171 от ЗУТ, покриваща минималната застрахователна сума за този вид строеж, или съответен валиден аналогичен еквивалент.</w:t>
      </w:r>
    </w:p>
    <w:p w:rsidR="00756E22" w:rsidRPr="00005CC2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</w:pPr>
      <w:r w:rsidRPr="00005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  <w:t>Минималното изискване се доказва при подписване на договор за изпълнение със:</w:t>
      </w:r>
    </w:p>
    <w:p w:rsidR="00756E22" w:rsidRPr="00005CC2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</w:pPr>
      <w:r w:rsidRPr="00005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bidi="bg-BG"/>
        </w:rPr>
        <w:t>- Заверено от участника копие на валидна Застраховка за професионална отговорност по чл. 171 от ЗУТ, покриваща минималната застрахователна сума за този вид строеж, или съответен валиден аналогичен документ.</w:t>
      </w:r>
    </w:p>
    <w:p w:rsidR="00756E22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 xml:space="preserve">Обстоятелството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т.</w:t>
      </w:r>
      <w:r w:rsidRPr="00005CC2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bg-BG"/>
        </w:rPr>
        <w:t>1 участникът декларира в Декларация /свободен текст/</w:t>
      </w:r>
    </w:p>
    <w:p w:rsidR="00756E22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Минимални изисквания към техническите и професионални способности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63 ал. 1 от ЗОП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/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идентични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56E22" w:rsidRPr="00DF017B" w:rsidRDefault="00756E22" w:rsidP="0075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F017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Забележка: </w:t>
      </w:r>
      <w:r w:rsidRPr="00DF017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 услуга, „сходна“ с предмета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поръчката </w:t>
      </w:r>
      <w:r w:rsidRPr="00DF017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следва да се разбира осъществяване на дейности по упражняване на строителен надзор при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изпълнението на обект</w:t>
      </w:r>
      <w:r w:rsidRPr="00DF017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реконструкция и/или основен ремонт на водопровод.</w:t>
      </w:r>
    </w:p>
    <w:p w:rsidR="00756E22" w:rsidRPr="00DF017B" w:rsidRDefault="00756E22" w:rsidP="0075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аналогична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еквивалентна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сходни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предоставяни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чуждестранно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подаване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извършените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през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референтния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период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основни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услуги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посочения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вид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посочване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сумите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получателите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независимо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публични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или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частни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субекти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подписване на договора определеният изпълнител представя Списък с изпълнените услуги с посочване на стойностите, датите и получателите, заедно с документи, които доказват извършената услуга.</w:t>
      </w:r>
    </w:p>
    <w:p w:rsidR="00756E22" w:rsidRPr="00C50525" w:rsidRDefault="00756E22" w:rsidP="00756E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следните експерти</w:t>
      </w:r>
      <w:r w:rsidRPr="00C50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56E22" w:rsidRPr="00855D37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5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Ключов</w:t>
      </w:r>
      <w:proofErr w:type="spellEnd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експерт</w:t>
      </w:r>
      <w:proofErr w:type="spellEnd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1: </w:t>
      </w:r>
      <w:proofErr w:type="spellStart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Ръководител</w:t>
      </w:r>
      <w:proofErr w:type="spellEnd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екип</w:t>
      </w:r>
      <w:proofErr w:type="spellEnd"/>
      <w:r w:rsidRPr="00855D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756E22" w:rsidRPr="00855D37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855D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Ключов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експерт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 </w:t>
      </w:r>
      <w:proofErr w:type="gram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 xml:space="preserve">2 </w:t>
      </w:r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  <w:proofErr w:type="gramEnd"/>
      <w:r w:rsidRPr="00855D3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Координатор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/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специалист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по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безопасност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и </w:t>
      </w:r>
      <w:proofErr w:type="spellStart"/>
      <w:r w:rsidRPr="00855D3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здраве</w:t>
      </w:r>
      <w:proofErr w:type="spellEnd"/>
      <w:r w:rsidRPr="00855D37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;</w:t>
      </w:r>
    </w:p>
    <w:p w:rsidR="00756E22" w:rsidRPr="00713AED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</w:pPr>
      <w:r w:rsidRPr="00855D37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в)</w:t>
      </w:r>
      <w:r w:rsidR="00855D37">
        <w:rPr>
          <w:rFonts w:ascii="Times New Roman" w:eastAsia="Times New Roman" w:hAnsi="Times New Roman" w:cs="Times New Roman"/>
          <w:bCs/>
          <w:sz w:val="24"/>
          <w:szCs w:val="24"/>
          <w:lang w:val="en-US" w:eastAsia="bg-BG" w:bidi="bg-BG"/>
        </w:rPr>
        <w:t xml:space="preserve"> </w:t>
      </w:r>
      <w:r w:rsidRPr="00855D37">
        <w:rPr>
          <w:rFonts w:ascii="Times New Roman" w:eastAsia="Times New Roman" w:hAnsi="Times New Roman" w:cs="Times New Roman"/>
          <w:bCs/>
          <w:sz w:val="24"/>
          <w:szCs w:val="24"/>
          <w:lang w:val="bg-BG" w:eastAsia="bg-BG" w:bidi="bg-BG"/>
        </w:rPr>
        <w:t>Ключов експерт 3: Инвеститорски контрол;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Всяко от лицата по а)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б)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 трябва 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имат опит при упражняването на строителен надзор на експертна длъжност, за която са предложени на обект сходен на предмета на поръчката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756E22" w:rsidRPr="000F3414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0F3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 w:bidi="bg-BG"/>
        </w:rPr>
        <w:t>Важно</w:t>
      </w:r>
      <w:proofErr w:type="spellEnd"/>
      <w:r w:rsidRPr="000F34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 w:bidi="bg-BG"/>
        </w:rPr>
        <w:t xml:space="preserve">: </w:t>
      </w:r>
      <w:r w:rsidRPr="000F34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 w:bidi="bg-BG"/>
        </w:rPr>
        <w:t>„Едно физическо лице може да изпълнява функциите само на един експерт“.</w:t>
      </w:r>
      <w:r w:rsidRPr="000F34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разпоредбите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176в,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 и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устройство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територията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изискването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буква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„б</w:t>
      </w:r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е</w:t>
      </w:r>
      <w:proofErr w:type="gram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приложимо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единствено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качеството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консултант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166,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устройство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територията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респ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proofErr w:type="gram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</w:t>
      </w:r>
      <w:proofErr w:type="spellEnd"/>
      <w:proofErr w:type="gram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упражнява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аналогична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професия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предоставяна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друга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съответна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държава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което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чуждестранно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лице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подаване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офертата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обстоятелството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удостоверява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Декларация по чл.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192,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ал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C5052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ЗОП.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proofErr w:type="gram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участникът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попълва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информация</w:t>
      </w:r>
      <w:proofErr w:type="spellEnd"/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експертите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и професионалната им компетентност</w:t>
      </w:r>
      <w:r w:rsidRPr="00C5052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подписване на договора определеният изпълнител представя Списък на персонала, който ще изпълнява поръчката, както и документи, които доказват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опита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лицата.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Предложените експерти трябва да са от С</w:t>
      </w:r>
      <w:r w:rsidRP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писък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0F3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правоспособните физически лица, чрез които се упражнява дейността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строителен надзор.</w:t>
      </w: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6E22" w:rsidRPr="00C50525" w:rsidRDefault="00756E22" w:rsidP="00756E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участие на обединения, които не са юридически лица, съответствието с горепосочените критерии за подбор се доказва от обединението участник, а не от всяко от лицата, включени в него, с изключение на съответната регистрация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 НА ОФЕРТАТА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Оферт</w:t>
      </w:r>
      <w:r w:rsidR="005A57D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ата се подава на български език,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и електронен носител, в запечатана и непрозрачна опаковка. В офертата си участниците представят следните документи:</w:t>
      </w:r>
    </w:p>
    <w:p w:rsidR="0015009F" w:rsidRPr="00C50525" w:rsidRDefault="0015009F" w:rsidP="00C50525">
      <w:pPr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Опис на представените документи, подписан от участника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="005A57D4"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Образец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№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документация.</w:t>
      </w:r>
    </w:p>
    <w:p w:rsidR="0015009F" w:rsidRPr="00C50525" w:rsidRDefault="0015009F" w:rsidP="00C50525">
      <w:pPr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При участник обединение, което не е юридическо лице, се представя копие на документ, от който да е видно правното основание за създаване на обединението, както и следната информация във връзка с настоящата обществена поръчка: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партньор, който да представлява обединението за целите на обществената поръчка: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правата и задълженията на участниците в обединението;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разпределението на отговорността между членовете на обединението;</w:t>
      </w:r>
    </w:p>
    <w:p w:rsidR="0015009F" w:rsidRPr="00C50525" w:rsidRDefault="0015009F" w:rsidP="00C50525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дейностите, които ще изпълнява всеки член на обединението.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допускат промени в състава на обединението след подаване на офертата.</w:t>
      </w:r>
    </w:p>
    <w:p w:rsidR="00417D88" w:rsidRPr="00C50525" w:rsidRDefault="00417D88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D88" w:rsidRPr="00C50525" w:rsidRDefault="00417D88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отсъствие на обстоятелствата по чл. 54, ал. 1 и чл. 55, ал. 1 от ЗОП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70256" w:rsidRPr="00C50525">
        <w:rPr>
          <w:rFonts w:ascii="Times New Roman" w:eastAsia="Times New Roman" w:hAnsi="Times New Roman"/>
          <w:lang w:val="bg-BG"/>
        </w:rPr>
        <w:t xml:space="preserve"> – по образец</w:t>
      </w:r>
      <w:r w:rsidRPr="00C50525">
        <w:rPr>
          <w:rFonts w:ascii="Times New Roman" w:eastAsia="Times New Roman" w:hAnsi="Times New Roman"/>
          <w:lang w:val="bg-BG"/>
        </w:rPr>
        <w:t>;</w:t>
      </w:r>
    </w:p>
    <w:p w:rsidR="00417D88" w:rsidRPr="00C50525" w:rsidRDefault="00417D88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Декларация по </w:t>
      </w:r>
      <w:r w:rsidRPr="00C50525">
        <w:rPr>
          <w:rFonts w:ascii="Times New Roman" w:hAnsi="Times New Roman"/>
          <w:lang w:val="bg-BG"/>
        </w:rPr>
        <w:t>чл. 69 от Закона за противодействие на корупцията и за отнемане на незаконно придобитото имущество (ЗПКОНПИ)</w:t>
      </w:r>
      <w:r w:rsidR="00670256" w:rsidRPr="00C50525">
        <w:rPr>
          <w:rFonts w:ascii="Times New Roman" w:hAnsi="Times New Roman"/>
          <w:lang w:val="bg-BG"/>
        </w:rPr>
        <w:t xml:space="preserve"> – по образец;</w:t>
      </w:r>
    </w:p>
    <w:p w:rsidR="00670256" w:rsidRDefault="00670256" w:rsidP="00A6068B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Декларация за съответствие с критериите за подбор – по образец;</w:t>
      </w:r>
    </w:p>
    <w:p w:rsidR="00A91E72" w:rsidRPr="00A91E72" w:rsidRDefault="00A91E72" w:rsidP="00A91E72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A91E72">
        <w:rPr>
          <w:rFonts w:ascii="Times New Roman" w:eastAsia="Times New Roman" w:hAnsi="Times New Roman"/>
          <w:lang w:val="bg-BG"/>
        </w:rPr>
        <w:t xml:space="preserve">Декларация по </w:t>
      </w:r>
      <w:proofErr w:type="spellStart"/>
      <w:r w:rsidRPr="00A91E72">
        <w:rPr>
          <w:rFonts w:ascii="Times New Roman" w:hAnsi="Times New Roman"/>
        </w:rPr>
        <w:t>по</w:t>
      </w:r>
      <w:proofErr w:type="spellEnd"/>
      <w:r w:rsidRPr="00A91E72">
        <w:rPr>
          <w:rFonts w:ascii="Times New Roman" w:hAnsi="Times New Roman"/>
        </w:rPr>
        <w:t xml:space="preserve"> </w:t>
      </w:r>
      <w:proofErr w:type="spellStart"/>
      <w:r w:rsidRPr="00A91E72">
        <w:rPr>
          <w:rFonts w:ascii="Times New Roman" w:hAnsi="Times New Roman"/>
        </w:rPr>
        <w:t>чл</w:t>
      </w:r>
      <w:proofErr w:type="spellEnd"/>
      <w:r w:rsidRPr="00A91E72">
        <w:rPr>
          <w:rFonts w:ascii="Times New Roman" w:hAnsi="Times New Roman"/>
        </w:rPr>
        <w:t xml:space="preserve">. 47, </w:t>
      </w:r>
      <w:proofErr w:type="spellStart"/>
      <w:r w:rsidRPr="00A91E72">
        <w:rPr>
          <w:rFonts w:ascii="Times New Roman" w:hAnsi="Times New Roman"/>
        </w:rPr>
        <w:t>ал</w:t>
      </w:r>
      <w:proofErr w:type="spellEnd"/>
      <w:r w:rsidRPr="00A91E72">
        <w:rPr>
          <w:rFonts w:ascii="Times New Roman" w:hAnsi="Times New Roman"/>
        </w:rPr>
        <w:t xml:space="preserve">. 3  </w:t>
      </w:r>
      <w:proofErr w:type="spellStart"/>
      <w:r w:rsidRPr="00A91E72">
        <w:rPr>
          <w:rFonts w:ascii="Times New Roman" w:hAnsi="Times New Roman"/>
        </w:rPr>
        <w:t>от</w:t>
      </w:r>
      <w:proofErr w:type="spellEnd"/>
      <w:r w:rsidRPr="00A91E72">
        <w:rPr>
          <w:rFonts w:ascii="Times New Roman" w:hAnsi="Times New Roman"/>
        </w:rPr>
        <w:t xml:space="preserve"> ЗОП </w:t>
      </w:r>
    </w:p>
    <w:p w:rsidR="00670256" w:rsidRPr="00C50525" w:rsidRDefault="00670256" w:rsidP="00A91E72">
      <w:pPr>
        <w:pStyle w:val="ac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>Документи за доказване на предприетите мерки за надеждност, когато е приложимо;</w:t>
      </w:r>
    </w:p>
    <w:p w:rsidR="0015009F" w:rsidRPr="00467507" w:rsidRDefault="0015009F" w:rsidP="00A6068B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67507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предложение, което съдържа:</w:t>
      </w:r>
    </w:p>
    <w:p w:rsidR="00467507" w:rsidRPr="00467507" w:rsidRDefault="00467507" w:rsidP="00467507">
      <w:pPr>
        <w:spacing w:line="360" w:lineRule="auto"/>
        <w:jc w:val="both"/>
        <w:rPr>
          <w:rFonts w:ascii="Times New Roman" w:hAnsi="Times New Roman"/>
        </w:rPr>
      </w:pPr>
      <w:r w:rsidRPr="00467507">
        <w:rPr>
          <w:rFonts w:ascii="Times New Roman" w:eastAsia="Times New Roman" w:hAnsi="Times New Roman"/>
          <w:lang w:val="bg-BG"/>
        </w:rPr>
        <w:t>Предложението трябва да съдържа минимум</w:t>
      </w:r>
      <w:r w:rsidRPr="00467507">
        <w:rPr>
          <w:rFonts w:ascii="Times New Roman" w:hAnsi="Times New Roman"/>
        </w:rPr>
        <w:t xml:space="preserve"> </w:t>
      </w:r>
      <w:r w:rsidRPr="00467507">
        <w:rPr>
          <w:rFonts w:ascii="Times New Roman" w:hAnsi="Times New Roman"/>
          <w:lang w:val="bg-BG"/>
        </w:rPr>
        <w:t xml:space="preserve">предложената от участника </w:t>
      </w:r>
      <w:proofErr w:type="spellStart"/>
      <w:r w:rsidRPr="00467507">
        <w:rPr>
          <w:rFonts w:ascii="Times New Roman" w:hAnsi="Times New Roman"/>
        </w:rPr>
        <w:t>организация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изпълнение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поръчкат</w:t>
      </w:r>
      <w:proofErr w:type="spellEnd"/>
      <w:r w:rsidRPr="00467507">
        <w:rPr>
          <w:rFonts w:ascii="Times New Roman" w:hAnsi="Times New Roman"/>
          <w:lang w:val="bg-BG"/>
        </w:rPr>
        <w:t>а, която да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осигурява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изпълнението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минималните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изисквания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Възложителя</w:t>
      </w:r>
      <w:proofErr w:type="spellEnd"/>
      <w:r w:rsidRPr="00467507">
        <w:rPr>
          <w:rFonts w:ascii="Times New Roman" w:hAnsi="Times New Roman"/>
        </w:rPr>
        <w:t xml:space="preserve">, </w:t>
      </w:r>
      <w:proofErr w:type="spellStart"/>
      <w:r w:rsidRPr="00467507">
        <w:rPr>
          <w:rFonts w:ascii="Times New Roman" w:hAnsi="Times New Roman"/>
        </w:rPr>
        <w:t>посочени</w:t>
      </w:r>
      <w:proofErr w:type="spellEnd"/>
      <w:r w:rsidRPr="00467507">
        <w:rPr>
          <w:rFonts w:ascii="Times New Roman" w:hAnsi="Times New Roman"/>
        </w:rPr>
        <w:t xml:space="preserve"> в </w:t>
      </w:r>
      <w:proofErr w:type="spellStart"/>
      <w:r w:rsidRPr="00467507">
        <w:rPr>
          <w:rFonts w:ascii="Times New Roman" w:hAnsi="Times New Roman"/>
        </w:rPr>
        <w:t>Техническата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спецификация</w:t>
      </w:r>
      <w:proofErr w:type="spellEnd"/>
      <w:r w:rsidRPr="00467507">
        <w:rPr>
          <w:rFonts w:ascii="Times New Roman" w:hAnsi="Times New Roman"/>
        </w:rPr>
        <w:t xml:space="preserve">, а </w:t>
      </w:r>
      <w:proofErr w:type="spellStart"/>
      <w:r w:rsidRPr="00467507">
        <w:rPr>
          <w:rFonts w:ascii="Times New Roman" w:hAnsi="Times New Roman"/>
        </w:rPr>
        <w:t>именно</w:t>
      </w:r>
      <w:proofErr w:type="spellEnd"/>
      <w:r w:rsidRPr="00467507">
        <w:rPr>
          <w:rFonts w:ascii="Times New Roman" w:hAnsi="Times New Roman"/>
        </w:rPr>
        <w:t>:</w:t>
      </w:r>
    </w:p>
    <w:p w:rsidR="00467507" w:rsidRPr="00467507" w:rsidRDefault="00467507" w:rsidP="00467507">
      <w:pPr>
        <w:spacing w:line="360" w:lineRule="auto"/>
        <w:jc w:val="both"/>
        <w:rPr>
          <w:rFonts w:ascii="Times New Roman" w:hAnsi="Times New Roman"/>
          <w:lang w:val="bg-BG"/>
        </w:rPr>
      </w:pPr>
      <w:r w:rsidRPr="00467507">
        <w:rPr>
          <w:rFonts w:ascii="Times New Roman" w:hAnsi="Times New Roman"/>
        </w:rPr>
        <w:lastRenderedPageBreak/>
        <w:t xml:space="preserve">- </w:t>
      </w:r>
      <w:proofErr w:type="gramStart"/>
      <w:r w:rsidRPr="00467507">
        <w:rPr>
          <w:rFonts w:ascii="Times New Roman" w:hAnsi="Times New Roman"/>
          <w:lang w:val="bg-BG"/>
        </w:rPr>
        <w:t>участникът</w:t>
      </w:r>
      <w:proofErr w:type="gramEnd"/>
      <w:r w:rsidRPr="00467507">
        <w:rPr>
          <w:rFonts w:ascii="Times New Roman" w:hAnsi="Times New Roman"/>
          <w:lang w:val="bg-BG"/>
        </w:rPr>
        <w:t xml:space="preserve"> е предложил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организация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работата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ключовия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екип</w:t>
      </w:r>
      <w:proofErr w:type="spellEnd"/>
      <w:r w:rsidRPr="00467507">
        <w:rPr>
          <w:rFonts w:ascii="Times New Roman" w:hAnsi="Times New Roman"/>
        </w:rPr>
        <w:t xml:space="preserve">.  </w:t>
      </w:r>
      <w:proofErr w:type="spellStart"/>
      <w:proofErr w:type="gramStart"/>
      <w:r w:rsidRPr="00467507">
        <w:rPr>
          <w:rFonts w:ascii="Times New Roman" w:hAnsi="Times New Roman"/>
          <w:iCs/>
        </w:rPr>
        <w:t>За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всяка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от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дейностите</w:t>
      </w:r>
      <w:proofErr w:type="spellEnd"/>
      <w:r w:rsidRPr="00467507">
        <w:rPr>
          <w:rFonts w:ascii="Times New Roman" w:hAnsi="Times New Roman"/>
          <w:iCs/>
        </w:rPr>
        <w:t xml:space="preserve"> е </w:t>
      </w:r>
      <w:proofErr w:type="spellStart"/>
      <w:r w:rsidRPr="00467507">
        <w:rPr>
          <w:rFonts w:ascii="Times New Roman" w:hAnsi="Times New Roman"/>
          <w:iCs/>
        </w:rPr>
        <w:t>показано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разпределението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по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експертите</w:t>
      </w:r>
      <w:proofErr w:type="spellEnd"/>
      <w:r w:rsidRPr="00467507">
        <w:rPr>
          <w:rFonts w:ascii="Times New Roman" w:hAnsi="Times New Roman"/>
          <w:iCs/>
        </w:rPr>
        <w:t xml:space="preserve"> (</w:t>
      </w:r>
      <w:proofErr w:type="spellStart"/>
      <w:r w:rsidRPr="00467507">
        <w:rPr>
          <w:rFonts w:ascii="Times New Roman" w:hAnsi="Times New Roman"/>
          <w:iCs/>
        </w:rPr>
        <w:t>кой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какво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ще</w:t>
      </w:r>
      <w:proofErr w:type="spellEnd"/>
      <w:r w:rsidRPr="00467507">
        <w:rPr>
          <w:rFonts w:ascii="Times New Roman" w:hAnsi="Times New Roman"/>
          <w:iCs/>
        </w:rPr>
        <w:t xml:space="preserve"> </w:t>
      </w:r>
      <w:proofErr w:type="spellStart"/>
      <w:r w:rsidRPr="00467507">
        <w:rPr>
          <w:rFonts w:ascii="Times New Roman" w:hAnsi="Times New Roman"/>
          <w:iCs/>
        </w:rPr>
        <w:t>изпълнява</w:t>
      </w:r>
      <w:proofErr w:type="spellEnd"/>
      <w:r w:rsidRPr="00467507">
        <w:rPr>
          <w:rFonts w:ascii="Times New Roman" w:hAnsi="Times New Roman"/>
          <w:iCs/>
        </w:rPr>
        <w:t>).</w:t>
      </w:r>
      <w:proofErr w:type="gram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всяка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дейност</w:t>
      </w:r>
      <w:proofErr w:type="spellEnd"/>
      <w:r w:rsidRPr="00467507">
        <w:rPr>
          <w:rFonts w:ascii="Times New Roman" w:hAnsi="Times New Roman"/>
        </w:rPr>
        <w:t xml:space="preserve"> </w:t>
      </w:r>
      <w:r w:rsidRPr="00467507">
        <w:rPr>
          <w:rFonts w:ascii="Times New Roman" w:hAnsi="Times New Roman"/>
          <w:lang w:val="bg-BG"/>
        </w:rPr>
        <w:t>е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дефинира</w:t>
      </w:r>
      <w:proofErr w:type="spellEnd"/>
      <w:r w:rsidRPr="00467507">
        <w:rPr>
          <w:rFonts w:ascii="Times New Roman" w:hAnsi="Times New Roman"/>
          <w:lang w:val="bg-BG"/>
        </w:rPr>
        <w:t>л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необходими</w:t>
      </w:r>
      <w:proofErr w:type="spellEnd"/>
      <w:r w:rsidRPr="00467507">
        <w:rPr>
          <w:rFonts w:ascii="Times New Roman" w:hAnsi="Times New Roman"/>
          <w:lang w:val="bg-BG"/>
        </w:rPr>
        <w:t>те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ресурси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нейното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</w:t>
      </w:r>
      <w:proofErr w:type="spellEnd"/>
      <w:r w:rsidRPr="00467507">
        <w:rPr>
          <w:rFonts w:ascii="Times New Roman" w:hAnsi="Times New Roman"/>
        </w:rPr>
        <w:t xml:space="preserve"> и </w:t>
      </w:r>
      <w:proofErr w:type="spellStart"/>
      <w:r w:rsidRPr="00467507">
        <w:rPr>
          <w:rFonts w:ascii="Times New Roman" w:hAnsi="Times New Roman"/>
        </w:rPr>
        <w:t>задълженията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отговорния</w:t>
      </w:r>
      <w:proofErr w:type="spellEnd"/>
      <w:r w:rsidRPr="00467507">
        <w:rPr>
          <w:rFonts w:ascii="Times New Roman" w:hAnsi="Times New Roman"/>
        </w:rPr>
        <w:t>/</w:t>
      </w:r>
      <w:proofErr w:type="spellStart"/>
      <w:r w:rsidRPr="00467507">
        <w:rPr>
          <w:rFonts w:ascii="Times New Roman" w:hAnsi="Times New Roman"/>
        </w:rPr>
        <w:t>те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изпълнението</w:t>
      </w:r>
      <w:proofErr w:type="spellEnd"/>
      <w:r w:rsidRPr="00467507">
        <w:rPr>
          <w:rFonts w:ascii="Times New Roman" w:hAnsi="Times New Roman"/>
        </w:rPr>
        <w:t xml:space="preserve"> й </w:t>
      </w:r>
      <w:proofErr w:type="spellStart"/>
      <w:r w:rsidRPr="00467507">
        <w:rPr>
          <w:rFonts w:ascii="Times New Roman" w:hAnsi="Times New Roman"/>
        </w:rPr>
        <w:t>експерт</w:t>
      </w:r>
      <w:proofErr w:type="spellEnd"/>
      <w:r w:rsidRPr="00467507">
        <w:rPr>
          <w:rFonts w:ascii="Times New Roman" w:hAnsi="Times New Roman"/>
        </w:rPr>
        <w:t xml:space="preserve">/и. </w:t>
      </w:r>
      <w:r w:rsidRPr="00467507">
        <w:rPr>
          <w:rFonts w:ascii="Times New Roman" w:hAnsi="Times New Roman"/>
          <w:lang w:val="bg-BG"/>
        </w:rPr>
        <w:t>П</w:t>
      </w:r>
      <w:proofErr w:type="spellStart"/>
      <w:r w:rsidRPr="00467507">
        <w:rPr>
          <w:rFonts w:ascii="Times New Roman" w:hAnsi="Times New Roman"/>
        </w:rPr>
        <w:t>осоч</w:t>
      </w:r>
      <w:r w:rsidRPr="00467507">
        <w:rPr>
          <w:rFonts w:ascii="Times New Roman" w:hAnsi="Times New Roman"/>
          <w:lang w:val="bg-BG"/>
        </w:rPr>
        <w:t>ил</w:t>
      </w:r>
      <w:proofErr w:type="spellEnd"/>
      <w:r w:rsidRPr="00467507">
        <w:rPr>
          <w:rFonts w:ascii="Times New Roman" w:hAnsi="Times New Roman"/>
          <w:lang w:val="bg-BG"/>
        </w:rPr>
        <w:t xml:space="preserve"> е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разпределението</w:t>
      </w:r>
      <w:proofErr w:type="spellEnd"/>
      <w:r w:rsidRPr="00467507">
        <w:rPr>
          <w:rFonts w:ascii="Times New Roman" w:hAnsi="Times New Roman"/>
        </w:rPr>
        <w:t xml:space="preserve"> на  </w:t>
      </w:r>
      <w:proofErr w:type="spellStart"/>
      <w:r w:rsidRPr="00467507">
        <w:rPr>
          <w:rFonts w:ascii="Times New Roman" w:hAnsi="Times New Roman"/>
        </w:rPr>
        <w:t>отговорностите</w:t>
      </w:r>
      <w:proofErr w:type="spellEnd"/>
      <w:r w:rsidRPr="00467507">
        <w:rPr>
          <w:rFonts w:ascii="Times New Roman" w:hAnsi="Times New Roman"/>
        </w:rPr>
        <w:t xml:space="preserve"> и </w:t>
      </w:r>
      <w:proofErr w:type="spellStart"/>
      <w:r w:rsidRPr="00467507">
        <w:rPr>
          <w:rFonts w:ascii="Times New Roman" w:hAnsi="Times New Roman"/>
        </w:rPr>
        <w:t>дейностите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между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тях</w:t>
      </w:r>
      <w:proofErr w:type="spellEnd"/>
      <w:r w:rsidRPr="00467507">
        <w:rPr>
          <w:rFonts w:ascii="Times New Roman" w:hAnsi="Times New Roman"/>
        </w:rPr>
        <w:t xml:space="preserve">, </w:t>
      </w:r>
      <w:proofErr w:type="spellStart"/>
      <w:r w:rsidRPr="00467507">
        <w:rPr>
          <w:rFonts w:ascii="Times New Roman" w:hAnsi="Times New Roman"/>
        </w:rPr>
        <w:t>начини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осъществяване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комуникацията</w:t>
      </w:r>
      <w:proofErr w:type="spellEnd"/>
      <w:r w:rsidRPr="00467507">
        <w:rPr>
          <w:rFonts w:ascii="Times New Roman" w:hAnsi="Times New Roman"/>
        </w:rPr>
        <w:t xml:space="preserve"> с </w:t>
      </w:r>
      <w:proofErr w:type="spellStart"/>
      <w:r w:rsidRPr="00467507">
        <w:rPr>
          <w:rFonts w:ascii="Times New Roman" w:hAnsi="Times New Roman"/>
        </w:rPr>
        <w:t>Възложителя</w:t>
      </w:r>
      <w:proofErr w:type="spellEnd"/>
      <w:r w:rsidRPr="00467507">
        <w:rPr>
          <w:rFonts w:ascii="Times New Roman" w:hAnsi="Times New Roman"/>
        </w:rPr>
        <w:t xml:space="preserve">, </w:t>
      </w:r>
      <w:proofErr w:type="spellStart"/>
      <w:r w:rsidRPr="00467507">
        <w:rPr>
          <w:rFonts w:ascii="Times New Roman" w:hAnsi="Times New Roman"/>
        </w:rPr>
        <w:t>координация</w:t>
      </w:r>
      <w:proofErr w:type="spellEnd"/>
      <w:r w:rsidRPr="00467507">
        <w:rPr>
          <w:rFonts w:ascii="Times New Roman" w:hAnsi="Times New Roman"/>
        </w:rPr>
        <w:t xml:space="preserve"> и </w:t>
      </w:r>
      <w:proofErr w:type="spellStart"/>
      <w:r w:rsidRPr="00467507">
        <w:rPr>
          <w:rFonts w:ascii="Times New Roman" w:hAnsi="Times New Roman"/>
        </w:rPr>
        <w:t>съгласуване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дейностите</w:t>
      </w:r>
      <w:proofErr w:type="spellEnd"/>
      <w:r w:rsidRPr="00467507">
        <w:rPr>
          <w:rFonts w:ascii="Times New Roman" w:hAnsi="Times New Roman"/>
        </w:rPr>
        <w:t xml:space="preserve"> и </w:t>
      </w:r>
      <w:proofErr w:type="spellStart"/>
      <w:r w:rsidRPr="00467507">
        <w:rPr>
          <w:rFonts w:ascii="Times New Roman" w:hAnsi="Times New Roman"/>
        </w:rPr>
        <w:t>други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организационни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аспекти</w:t>
      </w:r>
      <w:proofErr w:type="spellEnd"/>
      <w:r w:rsidRPr="00467507">
        <w:rPr>
          <w:rFonts w:ascii="Times New Roman" w:hAnsi="Times New Roman"/>
        </w:rPr>
        <w:t xml:space="preserve">, </w:t>
      </w:r>
      <w:proofErr w:type="spellStart"/>
      <w:r w:rsidRPr="00467507">
        <w:rPr>
          <w:rFonts w:ascii="Times New Roman" w:hAnsi="Times New Roman"/>
        </w:rPr>
        <w:t>които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са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необходими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качественото</w:t>
      </w:r>
      <w:proofErr w:type="spellEnd"/>
      <w:r w:rsidRPr="00467507">
        <w:rPr>
          <w:rFonts w:ascii="Times New Roman" w:hAnsi="Times New Roman"/>
        </w:rPr>
        <w:t xml:space="preserve"> и </w:t>
      </w:r>
      <w:proofErr w:type="spellStart"/>
      <w:r w:rsidRPr="00467507">
        <w:rPr>
          <w:rFonts w:ascii="Times New Roman" w:hAnsi="Times New Roman"/>
        </w:rPr>
        <w:t>срочно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възложената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услуга</w:t>
      </w:r>
      <w:proofErr w:type="spellEnd"/>
      <w:r w:rsidRPr="00467507">
        <w:rPr>
          <w:rFonts w:ascii="Times New Roman" w:hAnsi="Times New Roman"/>
        </w:rPr>
        <w:t xml:space="preserve">.  </w:t>
      </w:r>
      <w:proofErr w:type="spellStart"/>
      <w:proofErr w:type="gramStart"/>
      <w:r w:rsidRPr="00467507">
        <w:rPr>
          <w:rFonts w:ascii="Times New Roman" w:hAnsi="Times New Roman"/>
        </w:rPr>
        <w:t>Участни</w:t>
      </w:r>
      <w:proofErr w:type="spellEnd"/>
      <w:r w:rsidRPr="00467507">
        <w:rPr>
          <w:rFonts w:ascii="Times New Roman" w:hAnsi="Times New Roman"/>
          <w:lang w:val="bg-BG"/>
        </w:rPr>
        <w:t>кът е п</w:t>
      </w:r>
      <w:proofErr w:type="spellStart"/>
      <w:r w:rsidRPr="00467507">
        <w:rPr>
          <w:rFonts w:ascii="Times New Roman" w:hAnsi="Times New Roman"/>
        </w:rPr>
        <w:t>редлож</w:t>
      </w:r>
      <w:r w:rsidRPr="00467507">
        <w:rPr>
          <w:rFonts w:ascii="Times New Roman" w:hAnsi="Times New Roman"/>
          <w:lang w:val="bg-BG"/>
        </w:rPr>
        <w:t>ил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мерки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вътрешен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контрол</w:t>
      </w:r>
      <w:proofErr w:type="spellEnd"/>
      <w:r w:rsidRPr="00467507">
        <w:rPr>
          <w:rFonts w:ascii="Times New Roman" w:hAnsi="Times New Roman"/>
        </w:rPr>
        <w:t xml:space="preserve"> и </w:t>
      </w:r>
      <w:proofErr w:type="spellStart"/>
      <w:r w:rsidRPr="00467507">
        <w:rPr>
          <w:rFonts w:ascii="Times New Roman" w:hAnsi="Times New Roman"/>
        </w:rPr>
        <w:t>организация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работата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екипа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от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експерти</w:t>
      </w:r>
      <w:proofErr w:type="spellEnd"/>
      <w:r w:rsidRPr="00467507">
        <w:rPr>
          <w:rFonts w:ascii="Times New Roman" w:hAnsi="Times New Roman"/>
        </w:rPr>
        <w:t xml:space="preserve">, с </w:t>
      </w:r>
      <w:proofErr w:type="spellStart"/>
      <w:r w:rsidRPr="00467507">
        <w:rPr>
          <w:rFonts w:ascii="Times New Roman" w:hAnsi="Times New Roman"/>
        </w:rPr>
        <w:t>които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да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се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гарантира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качествено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поръчката</w:t>
      </w:r>
      <w:proofErr w:type="spellEnd"/>
      <w:r w:rsidRPr="00467507">
        <w:rPr>
          <w:rFonts w:ascii="Times New Roman" w:hAnsi="Times New Roman"/>
        </w:rPr>
        <w:t>.</w:t>
      </w:r>
      <w:proofErr w:type="gramEnd"/>
    </w:p>
    <w:p w:rsidR="00467507" w:rsidRPr="00467507" w:rsidRDefault="00467507" w:rsidP="00467507">
      <w:pPr>
        <w:spacing w:line="360" w:lineRule="auto"/>
        <w:jc w:val="both"/>
        <w:rPr>
          <w:rFonts w:ascii="Times New Roman" w:hAnsi="Times New Roman"/>
          <w:lang w:val="bg-BG"/>
        </w:rPr>
      </w:pPr>
      <w:r w:rsidRPr="00467507">
        <w:rPr>
          <w:rFonts w:ascii="Times New Roman" w:hAnsi="Times New Roman"/>
          <w:lang w:val="bg-BG"/>
        </w:rPr>
        <w:t>- участникът е представил г</w:t>
      </w:r>
      <w:proofErr w:type="spellStart"/>
      <w:r w:rsidRPr="00467507">
        <w:rPr>
          <w:rFonts w:ascii="Times New Roman" w:hAnsi="Times New Roman"/>
        </w:rPr>
        <w:t>рафик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възложените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работи</w:t>
      </w:r>
      <w:proofErr w:type="spellEnd"/>
      <w:r w:rsidRPr="00467507">
        <w:rPr>
          <w:rFonts w:ascii="Times New Roman" w:hAnsi="Times New Roman"/>
        </w:rPr>
        <w:t xml:space="preserve">, в </w:t>
      </w:r>
      <w:proofErr w:type="spellStart"/>
      <w:r w:rsidRPr="00467507">
        <w:rPr>
          <w:rFonts w:ascii="Times New Roman" w:hAnsi="Times New Roman"/>
        </w:rPr>
        <w:t>които</w:t>
      </w:r>
      <w:proofErr w:type="spellEnd"/>
      <w:r w:rsidRPr="00467507">
        <w:rPr>
          <w:rFonts w:ascii="Times New Roman" w:hAnsi="Times New Roman"/>
          <w:lang w:val="bg-BG"/>
        </w:rPr>
        <w:t xml:space="preserve"> следва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да</w:t>
      </w:r>
      <w:proofErr w:type="spellEnd"/>
      <w:r w:rsidRPr="00467507">
        <w:rPr>
          <w:rFonts w:ascii="Times New Roman" w:hAnsi="Times New Roman"/>
        </w:rPr>
        <w:t xml:space="preserve"> </w:t>
      </w:r>
      <w:r w:rsidRPr="00467507">
        <w:rPr>
          <w:rFonts w:ascii="Times New Roman" w:hAnsi="Times New Roman"/>
          <w:lang w:val="bg-BG"/>
        </w:rPr>
        <w:t>опише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дейностите</w:t>
      </w:r>
      <w:proofErr w:type="spellEnd"/>
      <w:r w:rsidRPr="00467507">
        <w:rPr>
          <w:rFonts w:ascii="Times New Roman" w:hAnsi="Times New Roman"/>
          <w:lang w:val="bg-BG"/>
        </w:rPr>
        <w:t>,</w:t>
      </w:r>
      <w:r w:rsidRPr="00467507">
        <w:rPr>
          <w:rFonts w:ascii="Times New Roman" w:hAnsi="Times New Roman"/>
        </w:rPr>
        <w:t xml:space="preserve"> </w:t>
      </w:r>
      <w:r w:rsidRPr="00467507">
        <w:rPr>
          <w:rFonts w:ascii="Times New Roman" w:hAnsi="Times New Roman"/>
          <w:lang w:val="bg-BG"/>
        </w:rPr>
        <w:t>да</w:t>
      </w:r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са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посочени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срокове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за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изпълнение</w:t>
      </w:r>
      <w:proofErr w:type="spellEnd"/>
      <w:r w:rsidRPr="00467507">
        <w:rPr>
          <w:rFonts w:ascii="Times New Roman" w:hAnsi="Times New Roman"/>
        </w:rPr>
        <w:t xml:space="preserve"> на </w:t>
      </w:r>
      <w:proofErr w:type="spellStart"/>
      <w:r w:rsidRPr="00467507">
        <w:rPr>
          <w:rFonts w:ascii="Times New Roman" w:hAnsi="Times New Roman"/>
        </w:rPr>
        <w:t>отделните</w:t>
      </w:r>
      <w:proofErr w:type="spellEnd"/>
      <w:r w:rsidRPr="00467507">
        <w:rPr>
          <w:rFonts w:ascii="Times New Roman" w:hAnsi="Times New Roman"/>
        </w:rPr>
        <w:t xml:space="preserve"> </w:t>
      </w:r>
      <w:proofErr w:type="spellStart"/>
      <w:r w:rsidRPr="00467507">
        <w:rPr>
          <w:rFonts w:ascii="Times New Roman" w:hAnsi="Times New Roman"/>
        </w:rPr>
        <w:t>дейности</w:t>
      </w:r>
      <w:proofErr w:type="spellEnd"/>
      <w:r w:rsidRPr="00467507">
        <w:rPr>
          <w:rFonts w:ascii="Times New Roman" w:hAnsi="Times New Roman"/>
        </w:rPr>
        <w:t xml:space="preserve"> и </w:t>
      </w:r>
      <w:r w:rsidRPr="00467507">
        <w:rPr>
          <w:rFonts w:ascii="Times New Roman" w:hAnsi="Times New Roman"/>
          <w:lang w:val="bg-BG"/>
        </w:rPr>
        <w:t>ресурсите</w:t>
      </w:r>
      <w:r w:rsidRPr="00467507">
        <w:rPr>
          <w:rFonts w:ascii="Times New Roman" w:hAnsi="Times New Roman"/>
        </w:rPr>
        <w:t>.</w:t>
      </w:r>
    </w:p>
    <w:p w:rsidR="00467507" w:rsidRPr="00467507" w:rsidRDefault="00467507" w:rsidP="00467507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val="bg-BG"/>
        </w:rPr>
      </w:pPr>
      <w:r w:rsidRPr="00467507">
        <w:rPr>
          <w:rFonts w:ascii="Times New Roman" w:eastAsia="Times New Roman" w:hAnsi="Times New Roman"/>
          <w:lang w:val="bg-BG"/>
        </w:rPr>
        <w:t xml:space="preserve">б)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</w:t>
      </w:r>
      <w:r w:rsidRPr="00467507">
        <w:rPr>
          <w:rFonts w:ascii="Times New Roman" w:eastAsia="Times New Roman" w:hAnsi="Times New Roman"/>
          <w:bCs/>
          <w:iCs/>
          <w:lang w:val="bg-BG"/>
        </w:rPr>
        <w:t>по образец</w:t>
      </w:r>
      <w:r w:rsidRPr="00467507">
        <w:rPr>
          <w:rFonts w:ascii="Times New Roman" w:eastAsia="Times New Roman" w:hAnsi="Times New Roman"/>
          <w:lang w:val="bg-BG"/>
        </w:rPr>
        <w:t>;</w:t>
      </w:r>
    </w:p>
    <w:p w:rsidR="00467507" w:rsidRPr="00467507" w:rsidRDefault="00467507" w:rsidP="00467507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val="bg-BG"/>
        </w:rPr>
      </w:pPr>
      <w:r w:rsidRPr="00467507">
        <w:rPr>
          <w:rFonts w:ascii="Times New Roman" w:eastAsia="Times New Roman" w:hAnsi="Times New Roman"/>
          <w:lang w:val="bg-BG"/>
        </w:rPr>
        <w:t xml:space="preserve">Участниците могат да получат необходимата информация за задълженията, свързани с данъци и осигуровки и закрила на заетостта и условията на труд, които са в сила в Република България и </w:t>
      </w:r>
      <w:proofErr w:type="spellStart"/>
      <w:r w:rsidRPr="00467507">
        <w:rPr>
          <w:rFonts w:ascii="Times New Roman" w:eastAsia="Times New Roman" w:hAnsi="Times New Roman"/>
          <w:lang w:val="bg-BG"/>
        </w:rPr>
        <w:t>относими</w:t>
      </w:r>
      <w:proofErr w:type="spellEnd"/>
      <w:r w:rsidRPr="00467507">
        <w:rPr>
          <w:rFonts w:ascii="Times New Roman" w:eastAsia="Times New Roman" w:hAnsi="Times New Roman"/>
          <w:lang w:val="bg-BG"/>
        </w:rPr>
        <w:t xml:space="preserve"> към услугите, предмет на поръчката, както следва: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свързани с данъци и осигуровки: Национални агенция по приходите - Информационен телефон на НАП - 0700 18 700: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//www.nap.bg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</w:t>
      </w:r>
      <w:proofErr w:type="spellStart"/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закрша</w:t>
      </w:r>
      <w:proofErr w:type="spellEnd"/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на заетостта и условията на труд: Министерство на труда и социалната политика, интернет адрес: 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//www.mlsp.government.bg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/: София 1051. ул. Триадица №2. тел: 8119 443.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Относно задълженията, опазване на околната среда Министерство на околните; среда и водите, интернет адрес: 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http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//www.moew.government.bg</w:t>
      </w:r>
      <w:r w:rsidRPr="00C5052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, 1000 София. ул. "У. </w:t>
      </w:r>
      <w:proofErr w:type="spellStart"/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Гладстон</w:t>
      </w:r>
      <w:proofErr w:type="spellEnd"/>
      <w:r w:rsidRPr="00C50525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"№ 67 тел: 02/940 6331. Информационен център на МОСВ: работи за посетители всеки работен ден от 14 до 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 ч.</w:t>
      </w:r>
    </w:p>
    <w:p w:rsidR="00670256" w:rsidRPr="00C50525" w:rsidRDefault="0015009F" w:rsidP="00C50525">
      <w:pPr>
        <w:pStyle w:val="ac"/>
        <w:numPr>
          <w:ilvl w:val="0"/>
          <w:numId w:val="29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Times New Roman" w:hAnsi="Times New Roman"/>
          <w:lang w:val="bg-BG"/>
        </w:rPr>
      </w:pPr>
      <w:r w:rsidRPr="00C50525">
        <w:rPr>
          <w:rFonts w:ascii="Times New Roman" w:eastAsia="Times New Roman" w:hAnsi="Times New Roman"/>
          <w:lang w:val="bg-BG"/>
        </w:rPr>
        <w:t xml:space="preserve">Ценово предложение </w:t>
      </w:r>
      <w:r w:rsidR="00670256" w:rsidRPr="00C50525">
        <w:rPr>
          <w:rFonts w:ascii="Times New Roman" w:eastAsia="Times New Roman" w:hAnsi="Times New Roman"/>
          <w:lang w:val="bg-BG"/>
        </w:rPr>
        <w:t>–</w:t>
      </w:r>
      <w:r w:rsidRPr="00C50525">
        <w:rPr>
          <w:rFonts w:ascii="Times New Roman" w:eastAsia="Times New Roman" w:hAnsi="Times New Roman"/>
          <w:lang w:val="bg-BG"/>
        </w:rPr>
        <w:t xml:space="preserve"> </w:t>
      </w:r>
      <w:r w:rsidR="00756E22">
        <w:rPr>
          <w:rFonts w:ascii="Times New Roman" w:eastAsia="Times New Roman" w:hAnsi="Times New Roman"/>
          <w:bCs/>
          <w:iCs/>
          <w:lang w:val="bg-BG"/>
        </w:rPr>
        <w:t>по образец</w:t>
      </w:r>
      <w:r w:rsidRPr="00C50525">
        <w:rPr>
          <w:rFonts w:ascii="Times New Roman" w:eastAsia="Times New Roman" w:hAnsi="Times New Roman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всеки участник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може да надвишава максималнат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прогнозна стойност на поръчката в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без ДДС.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предложена 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цена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лв. без ДДС се закръглява с точност до втори знак след десетичната запетая.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* Отговорност за евентуално допуснати грешки или пропуски в изчисленията на предложените цени носи единствено участникът в обществената поръчка. В случай на допусната аритметична или техническа грешка при образуване на цените, участникът ще бъде отстранен. Не се допуска разминаване между </w:t>
      </w:r>
      <w:r w:rsidR="007C0B63"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цената, изписана с думи и ценат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а, изписана с цифри.</w:t>
      </w:r>
    </w:p>
    <w:p w:rsidR="00670256" w:rsidRPr="00C50525" w:rsidRDefault="0067025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**Участник подал оферта, която не отговаря на условията за представяне, включително за форма, начин и срок се отстранява от процедурата.</w:t>
      </w:r>
    </w:p>
    <w:p w:rsidR="007C0B63" w:rsidRPr="00C50525" w:rsidRDefault="007C0B63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Конфиденциалиост</w:t>
      </w:r>
      <w:proofErr w:type="spellEnd"/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ност, съответната информация не се разкрива от възложителя.</w:t>
      </w:r>
    </w:p>
    <w:p w:rsidR="00A95184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не могат да се позовават на </w:t>
      </w:r>
      <w:proofErr w:type="spellStart"/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конфидеициа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лн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ост</w:t>
      </w:r>
      <w:proofErr w:type="spellEnd"/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предложенията от офертите им, които подлежат на оценка.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Подаване па оферта на хартиен носител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свързани с участието в настоящата обществе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поръчка,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адреса: Получател 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гр.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Панагюрище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5D5B81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л. „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20-ти април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 xml:space="preserve">” № </w:t>
      </w:r>
      <w:r w:rsidR="005D5B81"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1</w:t>
      </w:r>
      <w:r w:rsidRPr="00C5052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bg-BG"/>
        </w:rPr>
        <w:t>3</w:t>
      </w:r>
      <w:r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документи, свързани с участието във възлагането, се представят в запечатана непрозрачна опаковка. Върху опаковката се посочват:</w:t>
      </w:r>
    </w:p>
    <w:p w:rsidR="0015009F" w:rsidRPr="00C50525" w:rsidRDefault="0015009F" w:rsidP="00C50525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участника, включително участниците в обединението, когато е приложимо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5009F" w:rsidRPr="00C50525" w:rsidRDefault="0015009F" w:rsidP="00C50525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 за кореспонденция, телефон и по възможност - факс и електронен адрес:</w:t>
      </w:r>
    </w:p>
    <w:p w:rsidR="0015009F" w:rsidRPr="00C50525" w:rsidRDefault="0015009F" w:rsidP="00C50525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поръчката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която се подава офертата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получените оферти за участие при възложителя се води регистър, в който се отбелязват: подател на офертата: номер, дата и час на получаване (отбелязват се върху опаковката), за което на приносителя се издава документ; причини за връщане на офертата (когато е приложимо).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Получените офертите се предават на председателя на комисията по чл. 51 от ППЗОП, за което се съставя протокол с данните на участниците по чл.48. ал. 1 от ППЗОП. Протоколът се подписва от предаващото лице и от председателя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лица за разглеждане и оценка на офертите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за подаване на оферти, възложителят определя нечетен брой лица със Заповед, които да разгледат и оценят получените оферти, съгласно чл.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97 от ППЗОП.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Отваряне на офертите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чл.97, ал.3 от ППЗОП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 След отваряне на офертата на конкретен участ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 и обявяване на ценовото му предложение, комисията предлага на присъстващ представител на друг участник да подпише техническото и ценовото предложение, след което същите се подписват и от всички членове на комисията.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Разглеждане на подадените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На закрито заседание комисията извършва проверка за съответствието на подадените оферти с изискванията на обявата, техническата спецификация и всички условия на Възложителя по настоящата обществена поръчка.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не разглежда техническите предложения на участниците, за които е установено, че не отговарят </w:t>
      </w:r>
      <w:r w:rsidR="002404D0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изискванията за лично състояние и на критериите за подбор.</w:t>
      </w:r>
    </w:p>
    <w:p w:rsidR="002404D0" w:rsidRPr="00C50525" w:rsidRDefault="002404D0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разглежда допуснатите оферти и проверява за тяхното съответствие с предварително обявените условия.</w:t>
      </w:r>
    </w:p>
    <w:p w:rsidR="002404D0" w:rsidRPr="00C50525" w:rsidRDefault="00E427B1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Комисията разглежда направените от допуснатите участници Предложения за изпълнение на поръчката</w:t>
      </w:r>
      <w:r w:rsidR="00F40806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съответствието им с изискванията на възложителя. </w:t>
      </w:r>
      <w:r w:rsidR="00F40806" w:rsidRPr="00C505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Описателния документ не подлежи на оценка, но предложения, които не отговарят по обем и съдържание на изискванията на възложителя и на действащата нормативна уредба в областта ще бъдат отстранявани.</w:t>
      </w:r>
    </w:p>
    <w:p w:rsidR="0015009F" w:rsidRPr="00C50525" w:rsidRDefault="00F40806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разглежда ценовите предложения на допуснатите участници.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на участник, чиято оферта не отговаря на изискванията </w:t>
      </w:r>
      <w:r w:rsidR="00A95184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възложителя, не се оценява.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Необичайно благоприятни оферти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предложение в офертата на участник, свързано с цена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Обосновката може да се отнася до обстоятелствата по чл.72, ал.2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Полученат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обосновка се оценява по отношение на нейната пълнота и обективност относно обстоятелствата по чл.72, ал. 2 от ЗОП, на които се позовава участникът. При необходимост от участника може да бъде изискана уточняваща информация. Обосновката може да не бъде приета и участникът да бъде отстранен само когато представени</w:t>
      </w:r>
      <w:r w:rsidR="007C0B63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е доказателства не са достатъчни, за да обосноват предложената цена.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оферта, когато се установи, че предложената в нея цена е с повече от 20 на сто по-благоприятни от средните стойности на съответните предложения в останалите оферти, защото не са спазени норми и правила, свързани с опазване на околна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среда, социално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 оферта, когато се установи, че предложената в нея цена е с повече от 20 на сто по-благоприятна от средната стойност на съответните предложения в останалите оферти поради получена държавна помощ, когато участникът не може да докаже в</w:t>
      </w:r>
      <w:r w:rsidR="00472339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предвидения срок, че помощта е съвместима с вътрешния пазар по смисъла на чл. 107 от ДФЕС.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Възложителите са длъжни да уведомяват Европейската комисия за всички случаи по чл.72, ал.5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Критерии за възлагане и класиране на участниците</w:t>
      </w:r>
    </w:p>
    <w:p w:rsidR="00756E22" w:rsidRPr="00C50525" w:rsidRDefault="00756E22" w:rsidP="00756E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Настоящата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основа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икономически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най-изгодна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оферта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като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критерият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възлагане</w:t>
      </w:r>
      <w:proofErr w:type="spellEnd"/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/>
        </w:rPr>
        <w:t>„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bg-BG" w:eastAsia="bg-BG"/>
        </w:rPr>
        <w:t>Най-ниска цена“</w:t>
      </w:r>
      <w:r w:rsidRPr="00C50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,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 70, ал. 2, т.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ЗОП.</w:t>
      </w:r>
    </w:p>
    <w:p w:rsidR="00756E22" w:rsidRPr="00C50525" w:rsidRDefault="00756E22" w:rsidP="00756E22">
      <w:pPr>
        <w:widowControl w:val="0"/>
        <w:spacing w:after="0" w:line="360" w:lineRule="auto"/>
        <w:ind w:firstLine="72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C50525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Класирането на допуснатите оферти се извършва в низходящ ред.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Протокол на комисията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съставя протокол за разглеждането и оценката на офертите и за класирането на участниците.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протокола се прилагат всички документи, изготвени 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хода на работа на комисията, като мотивите за особените мнения и др., ако има такива.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на комисията се подписва от всички членове и се предава на възложителя заедно с цялата документация.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Протоколът се представя на възложителя за утвърждаване, след което в един и същ ден се публикува в профила на купувача и се изпраща на участниците:</w:t>
      </w:r>
    </w:p>
    <w:p w:rsidR="0015009F" w:rsidRPr="00C50525" w:rsidRDefault="0015009F" w:rsidP="00C50525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адрес, посочен от всеки участник: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а) на електронна поща, като съобщението, с което се изпращат, се подписва с електронен подпис, или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б) чрез пощенска или друга куриерска услуга с препоръчана пратка с обратна разписка;</w:t>
      </w:r>
    </w:p>
    <w:p w:rsidR="0015009F" w:rsidRPr="00C50525" w:rsidRDefault="0015009F" w:rsidP="00C50525">
      <w:pPr>
        <w:numPr>
          <w:ilvl w:val="0"/>
          <w:numId w:val="3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факс.</w:t>
      </w: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Определяне на изпълнител на обществената поръчка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определя за изпълнител на поръчката участник, за когото са изпълнени следните условия:</w:t>
      </w:r>
    </w:p>
    <w:p w:rsidR="0015009F" w:rsidRPr="00C50525" w:rsidRDefault="0015009F" w:rsidP="00C50525">
      <w:pPr>
        <w:numPr>
          <w:ilvl w:val="0"/>
          <w:numId w:val="3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налице основанията за отстраняване  и отговаря на критериите за подбор;</w:t>
      </w:r>
    </w:p>
    <w:p w:rsidR="0015009F" w:rsidRPr="00C50525" w:rsidRDefault="0015009F" w:rsidP="00C50525">
      <w:pPr>
        <w:numPr>
          <w:ilvl w:val="0"/>
          <w:numId w:val="3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офертата на участника е получила най-висока оценка при прилагане на предварително обявените от възложителя условия и избрания критерий за възлагане.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Прекратяване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прекрати възлагането на поръчката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Документи за сключване на договора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представи документ за регистрация в съответствие с изискването по чл. 10, ал. 2;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представи документи, удостоверяващи липсата на основанията за отстраняване от процедурата, както и съответствието с поставените критерии за подбор, включително за третите лица и подизпълнителите, ако има такива;  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представи определената гаранция за изпълнение на договора;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 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2E60A2" w:rsidRPr="00C50525" w:rsidRDefault="002E60A2" w:rsidP="00C505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Възложителят не сключва договор, когато участникът, класиран на първо място: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откаже да сключи договор;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не изпълни някое от посочените по горе условия, или </w:t>
      </w:r>
    </w:p>
    <w:p w:rsidR="002E60A2" w:rsidRPr="00C50525" w:rsidRDefault="002E60A2" w:rsidP="00C5052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докаже, че не са налице основания за отстраняване от процедурата. </w:t>
      </w:r>
    </w:p>
    <w:p w:rsidR="002E60A2" w:rsidRPr="00C50525" w:rsidRDefault="001105F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отказ се приема и неявяването на уговорената дата, освен ако неявяването е по обективни причини, за което възложителят е уведомен своевременно. 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Сключване и изменение на договор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:rsidR="001105F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та поръчката. </w:t>
      </w:r>
    </w:p>
    <w:p w:rsidR="0015009F" w:rsidRPr="00C50525" w:rsidRDefault="0015009F" w:rsidP="00C50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Промени в проекта на договор се допускат го изключение, когато е изпълнено условието по чл. 116, ал. 1, т.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 и са наложени от обстоятелства, настъпили по време или след провеждане на поръчката.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може да сключи договор със следващия класиран участник, когато избраният за изпълнител 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договорите за обществени поръчки изпълнителите и техните подизпълнители са длъжни </w:t>
      </w:r>
      <w:r w:rsidR="00C50525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договора е допустимо само в приложимите случаи по чл.116 от ЗОП.</w:t>
      </w:r>
    </w:p>
    <w:p w:rsidR="0015009F" w:rsidRPr="00C50525" w:rsidRDefault="0015009F" w:rsidP="00C505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 чл. 116. ал. 1, т. 6 от ЗОП изменение на договор е допустимо, при условие че след изменението общата стойност на договора не надхвърля праговите стойност по чл. 20. ал. 3 от ЗОП.</w:t>
      </w:r>
    </w:p>
    <w:p w:rsidR="0015009F" w:rsidRPr="00C50525" w:rsidRDefault="0015009F" w:rsidP="00C5052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15009F" w:rsidRPr="00C50525" w:rsidRDefault="0015009F" w:rsidP="00C505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505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ДРУГА ИНФОРМАЦИЯ</w:t>
      </w:r>
    </w:p>
    <w:p w:rsidR="0015009F" w:rsidRPr="00C50525" w:rsidRDefault="00C50525" w:rsidP="00C505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всички неуредените въпроси в документацията по настоящата обществена поръчка се прилагат разпоредбите на ЗОП 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0525">
        <w:rPr>
          <w:rFonts w:ascii="Times New Roman" w:hAnsi="Times New Roman" w:cs="Times New Roman"/>
          <w:bCs/>
          <w:sz w:val="24"/>
          <w:szCs w:val="24"/>
        </w:rPr>
        <w:t>ДВ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50525">
        <w:rPr>
          <w:rFonts w:ascii="Times New Roman" w:hAnsi="Times New Roman" w:cs="Times New Roman"/>
          <w:bCs/>
          <w:sz w:val="24"/>
          <w:szCs w:val="24"/>
        </w:rPr>
        <w:t>бр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.105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18 </w:t>
      </w:r>
      <w:proofErr w:type="spellStart"/>
      <w:r w:rsidRPr="00C50525">
        <w:rPr>
          <w:rFonts w:ascii="Times New Roman" w:hAnsi="Times New Roman" w:cs="Times New Roman"/>
          <w:bCs/>
          <w:sz w:val="24"/>
          <w:szCs w:val="24"/>
        </w:rPr>
        <w:t>Декември</w:t>
      </w:r>
      <w:proofErr w:type="spellEnd"/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</w:t>
      </w:r>
      <w:r w:rsidRPr="00C50525">
        <w:rPr>
          <w:rFonts w:ascii="Times New Roman" w:hAnsi="Times New Roman" w:cs="Times New Roman"/>
          <w:bCs/>
          <w:sz w:val="24"/>
          <w:szCs w:val="24"/>
        </w:rPr>
        <w:t>г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05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и</w:t>
      </w:r>
      <w:r w:rsidRPr="00C50525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ППЗОП</w:t>
      </w:r>
      <w:r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(попр. ДВ. Бр.20 от 8 Март 2019 г)</w:t>
      </w:r>
      <w:r w:rsidR="0015009F" w:rsidRPr="00C505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sectPr w:rsidR="0015009F" w:rsidRPr="00C50525" w:rsidSect="003439CE">
      <w:headerReference w:type="default" r:id="rId10"/>
      <w:footerReference w:type="default" r:id="rId11"/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3A" w:rsidRDefault="00D8603A" w:rsidP="003439CE">
      <w:pPr>
        <w:spacing w:after="0" w:line="240" w:lineRule="auto"/>
      </w:pPr>
      <w:r>
        <w:separator/>
      </w:r>
    </w:p>
  </w:endnote>
  <w:endnote w:type="continuationSeparator" w:id="0">
    <w:p w:rsidR="00D8603A" w:rsidRDefault="00D8603A" w:rsidP="003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6" w:rsidRPr="006E360C" w:rsidRDefault="0096260A">
    <w:pPr>
      <w:pStyle w:val="a5"/>
      <w:jc w:val="right"/>
      <w:rPr>
        <w:rFonts w:ascii="Times New Roman" w:hAnsi="Times New Roman" w:cs="Times New Roman"/>
      </w:rPr>
    </w:pPr>
    <w:r w:rsidRPr="006E360C">
      <w:rPr>
        <w:rFonts w:ascii="Times New Roman" w:hAnsi="Times New Roman" w:cs="Times New Roman"/>
      </w:rPr>
      <w:fldChar w:fldCharType="begin"/>
    </w:r>
    <w:r w:rsidR="00670256" w:rsidRPr="006E360C">
      <w:rPr>
        <w:rFonts w:ascii="Times New Roman" w:hAnsi="Times New Roman" w:cs="Times New Roman"/>
      </w:rPr>
      <w:instrText>PAGE   \* MERGEFORMAT</w:instrText>
    </w:r>
    <w:r w:rsidRPr="006E360C">
      <w:rPr>
        <w:rFonts w:ascii="Times New Roman" w:hAnsi="Times New Roman" w:cs="Times New Roman"/>
      </w:rPr>
      <w:fldChar w:fldCharType="separate"/>
    </w:r>
    <w:r w:rsidR="00D02866" w:rsidRPr="00D02866">
      <w:rPr>
        <w:rFonts w:ascii="Times New Roman" w:hAnsi="Times New Roman" w:cs="Times New Roman"/>
        <w:noProof/>
        <w:lang w:val="bg-BG"/>
      </w:rPr>
      <w:t>21</w:t>
    </w:r>
    <w:r w:rsidRPr="006E360C">
      <w:rPr>
        <w:rFonts w:ascii="Times New Roman" w:hAnsi="Times New Roman" w:cs="Times New Roman"/>
      </w:rPr>
      <w:fldChar w:fldCharType="end"/>
    </w:r>
  </w:p>
  <w:p w:rsidR="00670256" w:rsidRPr="003439CE" w:rsidRDefault="00670256" w:rsidP="003439CE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3A" w:rsidRDefault="00D8603A" w:rsidP="003439CE">
      <w:pPr>
        <w:spacing w:after="0" w:line="240" w:lineRule="auto"/>
      </w:pPr>
      <w:r>
        <w:separator/>
      </w:r>
    </w:p>
  </w:footnote>
  <w:footnote w:type="continuationSeparator" w:id="0">
    <w:p w:rsidR="00D8603A" w:rsidRDefault="00D8603A" w:rsidP="003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6" w:rsidRDefault="00670256" w:rsidP="003439CE">
    <w:pPr>
      <w:shd w:val="clear" w:color="auto" w:fill="FFFFFF"/>
      <w:suppressAutoHyphens/>
      <w:spacing w:after="144" w:line="240" w:lineRule="auto"/>
      <w:rPr>
        <w:rFonts w:ascii="Times New Roman" w:hAnsi="Times New Roman" w:cs="Times New Roman"/>
        <w:sz w:val="2"/>
        <w:szCs w:val="2"/>
        <w:lang w:val="bg-BG" w:eastAsia="ar-SA"/>
      </w:rPr>
    </w:pPr>
    <w:r>
      <w:rPr>
        <w:noProof/>
        <w:lang w:val="bg-BG" w:eastAsia="bg-BG"/>
      </w:rPr>
      <w:drawing>
        <wp:inline distT="0" distB="0" distL="0" distR="0">
          <wp:extent cx="668655" cy="74358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</w:r>
    <w:r>
      <w:rPr>
        <w:rFonts w:ascii="Times New Roman" w:hAnsi="Times New Roman" w:cs="Times New Roman"/>
        <w:sz w:val="2"/>
        <w:szCs w:val="2"/>
        <w:lang w:val="bg-BG" w:eastAsia="ar-S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Wingdings 2" w:hAnsi="Wingdings 2" w:cs="Wingdings 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 2" w:hAnsi="Wingdings 2" w:cs="Wingdings 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3">
    <w:nsid w:val="0000001D"/>
    <w:multiLevelType w:val="multilevel"/>
    <w:tmpl w:val="96A4B108"/>
    <w:name w:val="WW8Num29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571" w:hanging="720"/>
      </w:pPr>
      <w:rPr>
        <w:rFonts w:ascii="Times New Roman" w:eastAsia="Times New Roman" w:hAnsi="Times New Roman" w:hint="default"/>
        <w:b/>
        <w:bCs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0916B7B"/>
    <w:multiLevelType w:val="multilevel"/>
    <w:tmpl w:val="3F0AC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6">
    <w:nsid w:val="01927985"/>
    <w:multiLevelType w:val="multilevel"/>
    <w:tmpl w:val="DA00ED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>
    <w:nsid w:val="05C92784"/>
    <w:multiLevelType w:val="hybridMultilevel"/>
    <w:tmpl w:val="7D68A376"/>
    <w:lvl w:ilvl="0" w:tplc="CCA444DE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05DF6327"/>
    <w:multiLevelType w:val="multilevel"/>
    <w:tmpl w:val="56AC7BF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>
    <w:nsid w:val="15A63AD8"/>
    <w:multiLevelType w:val="multilevel"/>
    <w:tmpl w:val="5D7A9E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B382D"/>
    <w:multiLevelType w:val="multilevel"/>
    <w:tmpl w:val="5634702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756A89"/>
    <w:multiLevelType w:val="multilevel"/>
    <w:tmpl w:val="CA2C7D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62E1A"/>
    <w:multiLevelType w:val="hybridMultilevel"/>
    <w:tmpl w:val="B7420868"/>
    <w:lvl w:ilvl="0" w:tplc="E88AAB9C">
      <w:start w:val="12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251A8"/>
    <w:multiLevelType w:val="multilevel"/>
    <w:tmpl w:val="D51C54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71F46"/>
    <w:multiLevelType w:val="multilevel"/>
    <w:tmpl w:val="DB6422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12655"/>
    <w:multiLevelType w:val="multilevel"/>
    <w:tmpl w:val="A85C5E6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>
    <w:nsid w:val="23AC2810"/>
    <w:multiLevelType w:val="multilevel"/>
    <w:tmpl w:val="419A43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6A1D8B"/>
    <w:multiLevelType w:val="multilevel"/>
    <w:tmpl w:val="4706235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426A74"/>
    <w:multiLevelType w:val="multilevel"/>
    <w:tmpl w:val="5E0661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4255D8"/>
    <w:multiLevelType w:val="multilevel"/>
    <w:tmpl w:val="244A9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7859D4"/>
    <w:multiLevelType w:val="multilevel"/>
    <w:tmpl w:val="D408F2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8620E"/>
    <w:multiLevelType w:val="hybridMultilevel"/>
    <w:tmpl w:val="011872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95A19"/>
    <w:multiLevelType w:val="multilevel"/>
    <w:tmpl w:val="99E0D7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CA2448"/>
    <w:multiLevelType w:val="multilevel"/>
    <w:tmpl w:val="409E61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B52DF9"/>
    <w:multiLevelType w:val="multilevel"/>
    <w:tmpl w:val="B3009C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07D442B"/>
    <w:multiLevelType w:val="multilevel"/>
    <w:tmpl w:val="EF9E34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8360BE"/>
    <w:multiLevelType w:val="hybridMultilevel"/>
    <w:tmpl w:val="C4822F30"/>
    <w:lvl w:ilvl="0" w:tplc="E1368BFC">
      <w:start w:val="25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5"/>
        <w:szCs w:val="15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2CB2A31"/>
    <w:multiLevelType w:val="multilevel"/>
    <w:tmpl w:val="C7F0F4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317F7D"/>
    <w:multiLevelType w:val="multilevel"/>
    <w:tmpl w:val="8410C6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4A696891"/>
    <w:multiLevelType w:val="multilevel"/>
    <w:tmpl w:val="BE10DDB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9D4D68"/>
    <w:multiLevelType w:val="hybridMultilevel"/>
    <w:tmpl w:val="99700ACE"/>
    <w:lvl w:ilvl="0" w:tplc="4F922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5899"/>
    <w:multiLevelType w:val="hybridMultilevel"/>
    <w:tmpl w:val="57A01F12"/>
    <w:lvl w:ilvl="0" w:tplc="62388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3290"/>
    <w:multiLevelType w:val="hybridMultilevel"/>
    <w:tmpl w:val="E5824A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55078"/>
    <w:multiLevelType w:val="hybridMultilevel"/>
    <w:tmpl w:val="2AFC871E"/>
    <w:lvl w:ilvl="0" w:tplc="53C40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910F6"/>
    <w:multiLevelType w:val="multilevel"/>
    <w:tmpl w:val="A356CC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DF3A97"/>
    <w:multiLevelType w:val="hybridMultilevel"/>
    <w:tmpl w:val="93C0920A"/>
    <w:lvl w:ilvl="0" w:tplc="24624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E146122"/>
    <w:multiLevelType w:val="hybridMultilevel"/>
    <w:tmpl w:val="5280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1021F"/>
    <w:multiLevelType w:val="multilevel"/>
    <w:tmpl w:val="01D0BF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521EBD"/>
    <w:multiLevelType w:val="multilevel"/>
    <w:tmpl w:val="F3E402E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8550B"/>
    <w:multiLevelType w:val="multilevel"/>
    <w:tmpl w:val="891C61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8D200C"/>
    <w:multiLevelType w:val="multilevel"/>
    <w:tmpl w:val="5FC6B2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951A65"/>
    <w:multiLevelType w:val="multilevel"/>
    <w:tmpl w:val="806405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CA3C91"/>
    <w:multiLevelType w:val="multilevel"/>
    <w:tmpl w:val="B31826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EC5911"/>
    <w:multiLevelType w:val="multilevel"/>
    <w:tmpl w:val="62E42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0756B"/>
    <w:multiLevelType w:val="hybridMultilevel"/>
    <w:tmpl w:val="6D8059F0"/>
    <w:lvl w:ilvl="0" w:tplc="B322D5F6">
      <w:start w:val="1"/>
      <w:numFmt w:val="decimal"/>
      <w:lvlText w:val="%1)."/>
      <w:lvlJc w:val="left"/>
      <w:pPr>
        <w:ind w:left="886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C6174"/>
    <w:multiLevelType w:val="hybridMultilevel"/>
    <w:tmpl w:val="B0E82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37"/>
  </w:num>
  <w:num w:numId="8">
    <w:abstractNumId w:val="13"/>
  </w:num>
  <w:num w:numId="9">
    <w:abstractNumId w:val="7"/>
  </w:num>
  <w:num w:numId="10">
    <w:abstractNumId w:val="6"/>
  </w:num>
  <w:num w:numId="11">
    <w:abstractNumId w:val="16"/>
  </w:num>
  <w:num w:numId="12">
    <w:abstractNumId w:val="11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3"/>
  </w:num>
  <w:num w:numId="17">
    <w:abstractNumId w:val="5"/>
  </w:num>
  <w:num w:numId="18">
    <w:abstractNumId w:val="30"/>
  </w:num>
  <w:num w:numId="19">
    <w:abstractNumId w:val="18"/>
  </w:num>
  <w:num w:numId="20">
    <w:abstractNumId w:val="45"/>
  </w:num>
  <w:num w:numId="21">
    <w:abstractNumId w:val="8"/>
  </w:num>
  <w:num w:numId="22">
    <w:abstractNumId w:val="14"/>
  </w:num>
  <w:num w:numId="23">
    <w:abstractNumId w:val="19"/>
  </w:num>
  <w:num w:numId="24">
    <w:abstractNumId w:val="21"/>
  </w:num>
  <w:num w:numId="25">
    <w:abstractNumId w:val="28"/>
  </w:num>
  <w:num w:numId="26">
    <w:abstractNumId w:val="29"/>
  </w:num>
  <w:num w:numId="27">
    <w:abstractNumId w:val="31"/>
  </w:num>
  <w:num w:numId="28">
    <w:abstractNumId w:val="17"/>
  </w:num>
  <w:num w:numId="29">
    <w:abstractNumId w:val="41"/>
  </w:num>
  <w:num w:numId="30">
    <w:abstractNumId w:val="43"/>
  </w:num>
  <w:num w:numId="31">
    <w:abstractNumId w:val="15"/>
  </w:num>
  <w:num w:numId="32">
    <w:abstractNumId w:val="23"/>
  </w:num>
  <w:num w:numId="33">
    <w:abstractNumId w:val="10"/>
  </w:num>
  <w:num w:numId="34">
    <w:abstractNumId w:val="12"/>
  </w:num>
  <w:num w:numId="35">
    <w:abstractNumId w:val="44"/>
  </w:num>
  <w:num w:numId="36">
    <w:abstractNumId w:val="26"/>
  </w:num>
  <w:num w:numId="37">
    <w:abstractNumId w:val="20"/>
  </w:num>
  <w:num w:numId="38">
    <w:abstractNumId w:val="39"/>
  </w:num>
  <w:num w:numId="39">
    <w:abstractNumId w:val="24"/>
  </w:num>
  <w:num w:numId="40">
    <w:abstractNumId w:val="36"/>
  </w:num>
  <w:num w:numId="41">
    <w:abstractNumId w:val="42"/>
  </w:num>
  <w:num w:numId="42">
    <w:abstractNumId w:val="40"/>
  </w:num>
  <w:num w:numId="43">
    <w:abstractNumId w:val="35"/>
  </w:num>
  <w:num w:numId="4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8"/>
  </w:num>
  <w:num w:numId="47">
    <w:abstractNumId w:val="34"/>
  </w:num>
  <w:num w:numId="48">
    <w:abstractNumId w:val="22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A5666"/>
    <w:rsid w:val="00011E34"/>
    <w:rsid w:val="000345C2"/>
    <w:rsid w:val="00042244"/>
    <w:rsid w:val="00050C82"/>
    <w:rsid w:val="000600F0"/>
    <w:rsid w:val="00077DDF"/>
    <w:rsid w:val="00096812"/>
    <w:rsid w:val="000B6483"/>
    <w:rsid w:val="000F28EC"/>
    <w:rsid w:val="00102A97"/>
    <w:rsid w:val="001105FF"/>
    <w:rsid w:val="00131051"/>
    <w:rsid w:val="00142024"/>
    <w:rsid w:val="0014360F"/>
    <w:rsid w:val="0015009F"/>
    <w:rsid w:val="00154029"/>
    <w:rsid w:val="00171C0C"/>
    <w:rsid w:val="001736A1"/>
    <w:rsid w:val="001844C2"/>
    <w:rsid w:val="001A505B"/>
    <w:rsid w:val="001A5666"/>
    <w:rsid w:val="001C49AB"/>
    <w:rsid w:val="001E6027"/>
    <w:rsid w:val="00201FF6"/>
    <w:rsid w:val="0020202D"/>
    <w:rsid w:val="002404D0"/>
    <w:rsid w:val="00242F1F"/>
    <w:rsid w:val="00260536"/>
    <w:rsid w:val="00260855"/>
    <w:rsid w:val="00260949"/>
    <w:rsid w:val="00262074"/>
    <w:rsid w:val="00282C42"/>
    <w:rsid w:val="00291D9B"/>
    <w:rsid w:val="002E4747"/>
    <w:rsid w:val="002E60A2"/>
    <w:rsid w:val="00322816"/>
    <w:rsid w:val="003439CE"/>
    <w:rsid w:val="00353D76"/>
    <w:rsid w:val="0037794D"/>
    <w:rsid w:val="00381E52"/>
    <w:rsid w:val="0039289F"/>
    <w:rsid w:val="003B2C84"/>
    <w:rsid w:val="003D0C20"/>
    <w:rsid w:val="00412EF8"/>
    <w:rsid w:val="00417D88"/>
    <w:rsid w:val="00420486"/>
    <w:rsid w:val="00420F67"/>
    <w:rsid w:val="004234C4"/>
    <w:rsid w:val="004251B2"/>
    <w:rsid w:val="00447C6A"/>
    <w:rsid w:val="004574D7"/>
    <w:rsid w:val="00467507"/>
    <w:rsid w:val="00472339"/>
    <w:rsid w:val="00475B47"/>
    <w:rsid w:val="004914EE"/>
    <w:rsid w:val="004B116D"/>
    <w:rsid w:val="004C1A5C"/>
    <w:rsid w:val="004C3225"/>
    <w:rsid w:val="004C64C7"/>
    <w:rsid w:val="004F2551"/>
    <w:rsid w:val="00504FED"/>
    <w:rsid w:val="00505DEC"/>
    <w:rsid w:val="00516447"/>
    <w:rsid w:val="00523A6D"/>
    <w:rsid w:val="005455BB"/>
    <w:rsid w:val="0055713A"/>
    <w:rsid w:val="00563931"/>
    <w:rsid w:val="005657D8"/>
    <w:rsid w:val="00573744"/>
    <w:rsid w:val="00592DE1"/>
    <w:rsid w:val="005A57D4"/>
    <w:rsid w:val="005C7EC5"/>
    <w:rsid w:val="005D5B81"/>
    <w:rsid w:val="005D6CB7"/>
    <w:rsid w:val="005D7F2D"/>
    <w:rsid w:val="005E5359"/>
    <w:rsid w:val="00606846"/>
    <w:rsid w:val="006146FC"/>
    <w:rsid w:val="006223DF"/>
    <w:rsid w:val="00630297"/>
    <w:rsid w:val="00630EE0"/>
    <w:rsid w:val="00670256"/>
    <w:rsid w:val="006916CC"/>
    <w:rsid w:val="00691B78"/>
    <w:rsid w:val="00694421"/>
    <w:rsid w:val="006A11C3"/>
    <w:rsid w:val="006B0AF8"/>
    <w:rsid w:val="006B6928"/>
    <w:rsid w:val="006E360C"/>
    <w:rsid w:val="006E3A09"/>
    <w:rsid w:val="006E4163"/>
    <w:rsid w:val="006E74A2"/>
    <w:rsid w:val="00715BD9"/>
    <w:rsid w:val="007240AD"/>
    <w:rsid w:val="00727187"/>
    <w:rsid w:val="00756E22"/>
    <w:rsid w:val="00767F80"/>
    <w:rsid w:val="0077776F"/>
    <w:rsid w:val="0078015A"/>
    <w:rsid w:val="007C0B63"/>
    <w:rsid w:val="007F4101"/>
    <w:rsid w:val="00855D37"/>
    <w:rsid w:val="008755E3"/>
    <w:rsid w:val="00887582"/>
    <w:rsid w:val="008A6AF8"/>
    <w:rsid w:val="008B021F"/>
    <w:rsid w:val="008B318D"/>
    <w:rsid w:val="008E31F1"/>
    <w:rsid w:val="008F0766"/>
    <w:rsid w:val="00900D45"/>
    <w:rsid w:val="00940D2B"/>
    <w:rsid w:val="00941D0B"/>
    <w:rsid w:val="0094561B"/>
    <w:rsid w:val="0096260A"/>
    <w:rsid w:val="009632E7"/>
    <w:rsid w:val="009A2D02"/>
    <w:rsid w:val="009B425E"/>
    <w:rsid w:val="009C4175"/>
    <w:rsid w:val="009E0154"/>
    <w:rsid w:val="009F53FF"/>
    <w:rsid w:val="009F6D72"/>
    <w:rsid w:val="00A0587E"/>
    <w:rsid w:val="00A114DF"/>
    <w:rsid w:val="00A25BBB"/>
    <w:rsid w:val="00A37227"/>
    <w:rsid w:val="00A4485E"/>
    <w:rsid w:val="00A5306F"/>
    <w:rsid w:val="00A6068B"/>
    <w:rsid w:val="00A7313E"/>
    <w:rsid w:val="00A74714"/>
    <w:rsid w:val="00A83688"/>
    <w:rsid w:val="00A91E72"/>
    <w:rsid w:val="00A95184"/>
    <w:rsid w:val="00AB2C00"/>
    <w:rsid w:val="00AC6121"/>
    <w:rsid w:val="00AD0DDE"/>
    <w:rsid w:val="00B22B14"/>
    <w:rsid w:val="00B24501"/>
    <w:rsid w:val="00B36F58"/>
    <w:rsid w:val="00B429F0"/>
    <w:rsid w:val="00B52935"/>
    <w:rsid w:val="00B679C6"/>
    <w:rsid w:val="00B745B2"/>
    <w:rsid w:val="00B9675D"/>
    <w:rsid w:val="00B97EDC"/>
    <w:rsid w:val="00BD43C6"/>
    <w:rsid w:val="00C15B84"/>
    <w:rsid w:val="00C50525"/>
    <w:rsid w:val="00C52549"/>
    <w:rsid w:val="00C618BF"/>
    <w:rsid w:val="00C6525F"/>
    <w:rsid w:val="00C66018"/>
    <w:rsid w:val="00C73E2C"/>
    <w:rsid w:val="00C75CAF"/>
    <w:rsid w:val="00C8618C"/>
    <w:rsid w:val="00C92976"/>
    <w:rsid w:val="00C979D6"/>
    <w:rsid w:val="00CA0897"/>
    <w:rsid w:val="00CA6EDE"/>
    <w:rsid w:val="00CC79B1"/>
    <w:rsid w:val="00CF4009"/>
    <w:rsid w:val="00D02866"/>
    <w:rsid w:val="00D13517"/>
    <w:rsid w:val="00D2001F"/>
    <w:rsid w:val="00D37A3E"/>
    <w:rsid w:val="00D503AB"/>
    <w:rsid w:val="00D558AB"/>
    <w:rsid w:val="00D6272A"/>
    <w:rsid w:val="00D65497"/>
    <w:rsid w:val="00D84BD3"/>
    <w:rsid w:val="00D8603A"/>
    <w:rsid w:val="00D95DF4"/>
    <w:rsid w:val="00E012D4"/>
    <w:rsid w:val="00E030DE"/>
    <w:rsid w:val="00E12669"/>
    <w:rsid w:val="00E427B1"/>
    <w:rsid w:val="00E77BCF"/>
    <w:rsid w:val="00E86194"/>
    <w:rsid w:val="00EA1386"/>
    <w:rsid w:val="00EA64D5"/>
    <w:rsid w:val="00EA65BC"/>
    <w:rsid w:val="00EB77BB"/>
    <w:rsid w:val="00EC269B"/>
    <w:rsid w:val="00EF5C7F"/>
    <w:rsid w:val="00F0544E"/>
    <w:rsid w:val="00F13742"/>
    <w:rsid w:val="00F40806"/>
    <w:rsid w:val="00F4394F"/>
    <w:rsid w:val="00F46D24"/>
    <w:rsid w:val="00F5346B"/>
    <w:rsid w:val="00F7028A"/>
    <w:rsid w:val="00F935EC"/>
    <w:rsid w:val="00FA5673"/>
    <w:rsid w:val="00FB14D5"/>
    <w:rsid w:val="00FB3FD8"/>
    <w:rsid w:val="00FB4669"/>
    <w:rsid w:val="00FD1A9E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00F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1">
    <w:name w:val="heading 1"/>
    <w:aliases w:val="ЗАГЛАВИЕ 1"/>
    <w:basedOn w:val="a"/>
    <w:next w:val="a"/>
    <w:link w:val="10"/>
    <w:uiPriority w:val="99"/>
    <w:qFormat/>
    <w:locked/>
    <w:rsid w:val="00A747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АГЛАВИЕ 2"/>
    <w:basedOn w:val="a"/>
    <w:next w:val="a"/>
    <w:link w:val="20"/>
    <w:uiPriority w:val="99"/>
    <w:qFormat/>
    <w:locked/>
    <w:rsid w:val="00A7471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ЗАГЛАВИЕ 3"/>
    <w:basedOn w:val="a"/>
    <w:next w:val="a"/>
    <w:link w:val="30"/>
    <w:uiPriority w:val="99"/>
    <w:qFormat/>
    <w:locked/>
    <w:rsid w:val="00A7471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aliases w:val="ЗАГЛАВИЕ 4"/>
    <w:basedOn w:val="a"/>
    <w:next w:val="a"/>
    <w:link w:val="40"/>
    <w:uiPriority w:val="99"/>
    <w:qFormat/>
    <w:locked/>
    <w:rsid w:val="00A7471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4714"/>
    <w:pPr>
      <w:numPr>
        <w:ilvl w:val="4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74714"/>
    <w:pPr>
      <w:numPr>
        <w:ilvl w:val="5"/>
        <w:numId w:val="1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АГЛАВИЕ 5"/>
    <w:basedOn w:val="4"/>
    <w:next w:val="a"/>
    <w:link w:val="70"/>
    <w:uiPriority w:val="99"/>
    <w:qFormat/>
    <w:locked/>
    <w:rsid w:val="00A74714"/>
    <w:pPr>
      <w:keepLines/>
      <w:numPr>
        <w:ilvl w:val="6"/>
      </w:numPr>
      <w:spacing w:before="120" w:after="0"/>
      <w:jc w:val="both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714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71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link w:val="1"/>
    <w:uiPriority w:val="99"/>
    <w:locked/>
    <w:rsid w:val="00691B78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ЗАГЛАВИЕ 2 Char"/>
    <w:uiPriority w:val="99"/>
    <w:semiHidden/>
    <w:locked/>
    <w:rsid w:val="00691B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aliases w:val="ЗАГЛАВИЕ 3 Знак"/>
    <w:link w:val="3"/>
    <w:uiPriority w:val="99"/>
    <w:semiHidden/>
    <w:locked/>
    <w:rsid w:val="00691B78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aliases w:val="ЗАГЛАВИЕ 4 Знак"/>
    <w:link w:val="4"/>
    <w:uiPriority w:val="99"/>
    <w:semiHidden/>
    <w:locked/>
    <w:rsid w:val="00691B78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semiHidden/>
    <w:locked/>
    <w:rsid w:val="00691B78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semiHidden/>
    <w:locked/>
    <w:rsid w:val="00691B78"/>
    <w:rPr>
      <w:rFonts w:ascii="Calibri" w:hAnsi="Calibri" w:cs="Calibri"/>
      <w:b/>
      <w:bCs/>
      <w:lang w:val="en-GB" w:eastAsia="en-US"/>
    </w:rPr>
  </w:style>
  <w:style w:type="character" w:customStyle="1" w:styleId="70">
    <w:name w:val="Заглавие 7 Знак"/>
    <w:aliases w:val="ЗАГЛАВИЕ 5 Знак"/>
    <w:link w:val="7"/>
    <w:uiPriority w:val="99"/>
    <w:semiHidden/>
    <w:locked/>
    <w:rsid w:val="00691B78"/>
    <w:rPr>
      <w:rFonts w:ascii="Calibri" w:hAnsi="Calibri" w:cs="Calibri"/>
      <w:sz w:val="24"/>
      <w:szCs w:val="24"/>
      <w:lang w:val="en-GB" w:eastAsia="en-US"/>
    </w:rPr>
  </w:style>
  <w:style w:type="character" w:customStyle="1" w:styleId="80">
    <w:name w:val="Заглавие 8 Знак"/>
    <w:link w:val="8"/>
    <w:uiPriority w:val="99"/>
    <w:semiHidden/>
    <w:locked/>
    <w:rsid w:val="00691B78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90">
    <w:name w:val="Заглавие 9 Знак"/>
    <w:link w:val="9"/>
    <w:uiPriority w:val="99"/>
    <w:semiHidden/>
    <w:locked/>
    <w:rsid w:val="00691B78"/>
    <w:rPr>
      <w:rFonts w:ascii="Cambria" w:hAnsi="Cambria" w:cs="Cambria"/>
      <w:lang w:val="en-GB" w:eastAsia="en-US"/>
    </w:rPr>
  </w:style>
  <w:style w:type="paragraph" w:styleId="a3">
    <w:name w:val="header"/>
    <w:basedOn w:val="a"/>
    <w:link w:val="a4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439CE"/>
  </w:style>
  <w:style w:type="paragraph" w:styleId="a5">
    <w:name w:val="footer"/>
    <w:basedOn w:val="a"/>
    <w:link w:val="a6"/>
    <w:uiPriority w:val="99"/>
    <w:rsid w:val="003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439CE"/>
  </w:style>
  <w:style w:type="paragraph" w:styleId="a7">
    <w:name w:val="Balloon Text"/>
    <w:basedOn w:val="a"/>
    <w:link w:val="a8"/>
    <w:uiPriority w:val="99"/>
    <w:semiHidden/>
    <w:rsid w:val="003439C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439CE"/>
    <w:rPr>
      <w:rFonts w:ascii="Tahoma" w:hAnsi="Tahoma" w:cs="Tahoma"/>
      <w:sz w:val="16"/>
      <w:szCs w:val="16"/>
    </w:rPr>
  </w:style>
  <w:style w:type="paragraph" w:styleId="31">
    <w:name w:val="Body Text Indent 3"/>
    <w:aliases w:val="Char1 Char Char,Char1 Char,Char2 Char Char,Char2,Char2 Знак Знак,Char1 Знак Знак,Char2 Знак,Char2 Char"/>
    <w:basedOn w:val="a"/>
    <w:link w:val="32"/>
    <w:uiPriority w:val="99"/>
    <w:rsid w:val="00A74714"/>
    <w:pPr>
      <w:suppressAutoHyphens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ен текст с отстъп 3 Знак"/>
    <w:aliases w:val="Char1 Char Char Знак,Char1 Char Знак,Char2 Char Char Знак,Char2 Знак1,Char2 Знак Знак Знак,Char1 Знак Знак Знак,Char2 Знак Знак1,Char2 Char Знак"/>
    <w:link w:val="31"/>
    <w:uiPriority w:val="99"/>
    <w:semiHidden/>
    <w:locked/>
    <w:rsid w:val="00691B78"/>
    <w:rPr>
      <w:sz w:val="16"/>
      <w:szCs w:val="16"/>
      <w:lang w:val="en-GB" w:eastAsia="en-US"/>
    </w:rPr>
  </w:style>
  <w:style w:type="paragraph" w:styleId="a9">
    <w:name w:val="Body Text"/>
    <w:basedOn w:val="a"/>
    <w:link w:val="aa"/>
    <w:uiPriority w:val="99"/>
    <w:rsid w:val="00A74714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ен текст Знак"/>
    <w:link w:val="a9"/>
    <w:uiPriority w:val="99"/>
    <w:semiHidden/>
    <w:locked/>
    <w:rsid w:val="00691B78"/>
    <w:rPr>
      <w:lang w:val="en-GB" w:eastAsia="en-US"/>
    </w:rPr>
  </w:style>
  <w:style w:type="character" w:styleId="ab">
    <w:name w:val="Hyperlink"/>
    <w:uiPriority w:val="99"/>
    <w:rsid w:val="00A74714"/>
    <w:rPr>
      <w:color w:val="0000FF"/>
      <w:u w:val="single"/>
    </w:rPr>
  </w:style>
  <w:style w:type="paragraph" w:styleId="ac">
    <w:name w:val="List Paragraph"/>
    <w:aliases w:val="ПАРАГРАФ"/>
    <w:basedOn w:val="a"/>
    <w:link w:val="ad"/>
    <w:uiPriority w:val="99"/>
    <w:qFormat/>
    <w:rsid w:val="00A74714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A74714"/>
    <w:pPr>
      <w:suppressAutoHyphens/>
      <w:spacing w:before="280" w:after="280" w:line="240" w:lineRule="auto"/>
    </w:pPr>
    <w:rPr>
      <w:sz w:val="24"/>
      <w:szCs w:val="24"/>
      <w:lang w:val="bg-BG" w:eastAsia="ar-SA"/>
    </w:rPr>
  </w:style>
  <w:style w:type="character" w:customStyle="1" w:styleId="61">
    <w:name w:val="Основен текст (6)_"/>
    <w:link w:val="62"/>
    <w:uiPriority w:val="99"/>
    <w:locked/>
    <w:rsid w:val="00A74714"/>
    <w:rPr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uiPriority w:val="99"/>
    <w:rsid w:val="00A74714"/>
    <w:pPr>
      <w:widowControl w:val="0"/>
      <w:shd w:val="clear" w:color="auto" w:fill="FFFFFF"/>
      <w:spacing w:after="600" w:line="278" w:lineRule="exact"/>
      <w:ind w:hanging="2100"/>
    </w:pPr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20">
    <w:name w:val="Заглавие 2 Знак"/>
    <w:aliases w:val="ЗАГЛАВИЕ 2 Знак"/>
    <w:link w:val="2"/>
    <w:uiPriority w:val="99"/>
    <w:locked/>
    <w:rsid w:val="00A74714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A74714"/>
    <w:rPr>
      <w:sz w:val="24"/>
      <w:szCs w:val="24"/>
      <w:lang w:eastAsia="ar-SA" w:bidi="ar-SA"/>
    </w:rPr>
  </w:style>
  <w:style w:type="paragraph" w:customStyle="1" w:styleId="firstline">
    <w:name w:val="firstline"/>
    <w:basedOn w:val="a"/>
    <w:uiPriority w:val="99"/>
    <w:rsid w:val="00C979D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af">
    <w:name w:val="Strong"/>
    <w:uiPriority w:val="99"/>
    <w:qFormat/>
    <w:rsid w:val="004C3225"/>
    <w:rPr>
      <w:b/>
      <w:bCs/>
    </w:rPr>
  </w:style>
  <w:style w:type="paragraph" w:customStyle="1" w:styleId="CharChar">
    <w:name w:val="Знак Знак Char Char"/>
    <w:basedOn w:val="a"/>
    <w:uiPriority w:val="99"/>
    <w:rsid w:val="004C322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inputvalue">
    <w:name w:val="input_value"/>
    <w:rsid w:val="00F935EC"/>
  </w:style>
  <w:style w:type="paragraph" w:styleId="af0">
    <w:name w:val="footnote text"/>
    <w:basedOn w:val="a"/>
    <w:link w:val="af1"/>
    <w:uiPriority w:val="99"/>
    <w:semiHidden/>
    <w:unhideWhenUsed/>
    <w:locked/>
    <w:rsid w:val="00096812"/>
    <w:rPr>
      <w:rFonts w:cs="Times New Roman"/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096812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locked/>
    <w:rsid w:val="00096812"/>
    <w:rPr>
      <w:vertAlign w:val="superscript"/>
    </w:rPr>
  </w:style>
  <w:style w:type="character" w:customStyle="1" w:styleId="search1">
    <w:name w:val="search1"/>
    <w:basedOn w:val="a0"/>
    <w:rsid w:val="00940D2B"/>
  </w:style>
  <w:style w:type="character" w:customStyle="1" w:styleId="search3">
    <w:name w:val="search3"/>
    <w:basedOn w:val="a0"/>
    <w:rsid w:val="00940D2B"/>
  </w:style>
  <w:style w:type="character" w:customStyle="1" w:styleId="search4">
    <w:name w:val="search4"/>
    <w:basedOn w:val="a0"/>
    <w:rsid w:val="00940D2B"/>
  </w:style>
  <w:style w:type="character" w:customStyle="1" w:styleId="search5">
    <w:name w:val="search5"/>
    <w:basedOn w:val="a0"/>
    <w:rsid w:val="00940D2B"/>
  </w:style>
  <w:style w:type="paragraph" w:customStyle="1" w:styleId="Default">
    <w:name w:val="Default"/>
    <w:rsid w:val="009456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gyurishte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gyurishte.nit.bg/sbirane-na-oferti-s-obyava-ili-pokani-doopredeleni-licz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F903-8A9B-403C-B8C0-95ED075C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2019-03-19T16:00:00Z</dcterms:created>
  <dcterms:modified xsi:type="dcterms:W3CDTF">2019-06-19T08:01:00Z</dcterms:modified>
</cp:coreProperties>
</file>